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43"/>
      </w:tblGrid>
      <w:tr w:rsidR="00887C31" w:rsidRPr="00EC1329" w14:paraId="384A86A4" w14:textId="77777777" w:rsidTr="00887C31">
        <w:trPr>
          <w:jc w:val="center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198685" w14:textId="77777777" w:rsidR="00887C31" w:rsidRPr="00EC1329" w:rsidRDefault="00887C31" w:rsidP="002F225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C1329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AE8C23" wp14:editId="0042F2C3">
                  <wp:extent cx="3076575" cy="796925"/>
                  <wp:effectExtent l="0" t="0" r="9525" b="317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575" cy="79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C31" w:rsidRPr="00EC1329" w14:paraId="37ED02B1" w14:textId="77777777" w:rsidTr="00887C31">
        <w:trPr>
          <w:jc w:val="center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1C1F64" w14:textId="77777777" w:rsidR="00887C31" w:rsidRPr="00EC1329" w:rsidRDefault="00887C31" w:rsidP="002F225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329">
              <w:rPr>
                <w:sz w:val="24"/>
                <w:szCs w:val="24"/>
                <w:lang w:bidi="ru-RU"/>
              </w:rPr>
              <w:t>ЕВРОПЕЙСКИЙ СУД ПО ПРАВАМ ЧЕЛОВЕКА</w:t>
            </w:r>
          </w:p>
        </w:tc>
      </w:tr>
      <w:tr w:rsidR="00887C31" w:rsidRPr="00EC1329" w14:paraId="2E22F770" w14:textId="77777777" w:rsidTr="00887C31">
        <w:trPr>
          <w:jc w:val="center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8CFF18" w14:textId="3C06EAD2" w:rsidR="00887C31" w:rsidRPr="00E1772F" w:rsidRDefault="00887C31" w:rsidP="002F225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7B549D" w14:textId="77777777" w:rsidR="00A4664A" w:rsidRPr="00E1772F" w:rsidRDefault="00A4664A">
      <w:pPr>
        <w:pStyle w:val="a3"/>
        <w:ind w:left="1933"/>
      </w:pPr>
    </w:p>
    <w:p w14:paraId="2C69C51B" w14:textId="77777777" w:rsidR="00A4664A" w:rsidRPr="00E1772F" w:rsidRDefault="00A4664A">
      <w:pPr>
        <w:pStyle w:val="a3"/>
      </w:pPr>
    </w:p>
    <w:p w14:paraId="25E40D79" w14:textId="77777777" w:rsidR="00EC1329" w:rsidRPr="00EC1329" w:rsidRDefault="00EC1329" w:rsidP="00EC1329">
      <w:pPr>
        <w:jc w:val="right"/>
        <w:rPr>
          <w:sz w:val="24"/>
          <w:szCs w:val="24"/>
        </w:rPr>
      </w:pPr>
      <w:r w:rsidRPr="00EC1329">
        <w:rPr>
          <w:sz w:val="24"/>
          <w:szCs w:val="24"/>
        </w:rPr>
        <w:t>НЕОФИЦИАЛЬНЫЙ ПЕРЕВОД</w:t>
      </w:r>
    </w:p>
    <w:p w14:paraId="38E59AB9" w14:textId="77777777" w:rsidR="00EC1329" w:rsidRPr="00EC1329" w:rsidRDefault="00EC1329" w:rsidP="00EC1329">
      <w:pPr>
        <w:jc w:val="right"/>
        <w:rPr>
          <w:sz w:val="24"/>
          <w:szCs w:val="24"/>
        </w:rPr>
      </w:pPr>
      <w:r w:rsidRPr="00EC1329">
        <w:rPr>
          <w:sz w:val="24"/>
          <w:szCs w:val="24"/>
        </w:rPr>
        <w:t>АУТЕНТИЧНЫЙ ТЕКСТ РАЗМЕЩЕН НА САЙТЕ</w:t>
      </w:r>
    </w:p>
    <w:p w14:paraId="5B6D74C9" w14:textId="77777777" w:rsidR="00EC1329" w:rsidRPr="00EC1329" w:rsidRDefault="00EC1329" w:rsidP="00EC1329">
      <w:pPr>
        <w:jc w:val="right"/>
        <w:rPr>
          <w:sz w:val="24"/>
          <w:szCs w:val="24"/>
        </w:rPr>
      </w:pPr>
      <w:r w:rsidRPr="00EC1329">
        <w:rPr>
          <w:sz w:val="24"/>
          <w:szCs w:val="24"/>
        </w:rPr>
        <w:t>ЕВРОПЕЙСКОГО СУДА ПО ПРАВАМ ЧЕЛОВЕКА</w:t>
      </w:r>
    </w:p>
    <w:p w14:paraId="11262B19" w14:textId="77777777" w:rsidR="00EC1329" w:rsidRPr="00EC1329" w:rsidRDefault="00135FF8" w:rsidP="00EC1329">
      <w:pPr>
        <w:jc w:val="right"/>
        <w:rPr>
          <w:sz w:val="24"/>
          <w:szCs w:val="24"/>
        </w:rPr>
      </w:pPr>
      <w:hyperlink r:id="rId9" w:history="1">
        <w:r w:rsidR="00EC1329" w:rsidRPr="00EC1329">
          <w:rPr>
            <w:color w:val="0000FF"/>
            <w:sz w:val="24"/>
            <w:szCs w:val="24"/>
            <w:u w:val="single"/>
          </w:rPr>
          <w:t>www.echr.coe.int</w:t>
        </w:r>
      </w:hyperlink>
    </w:p>
    <w:p w14:paraId="00501D07" w14:textId="77777777" w:rsidR="00EC1329" w:rsidRPr="00EC1329" w:rsidRDefault="00EC1329" w:rsidP="00EC1329">
      <w:pPr>
        <w:jc w:val="right"/>
        <w:rPr>
          <w:sz w:val="24"/>
          <w:szCs w:val="24"/>
        </w:rPr>
      </w:pPr>
      <w:r w:rsidRPr="00EC1329">
        <w:rPr>
          <w:sz w:val="24"/>
          <w:szCs w:val="24"/>
        </w:rPr>
        <w:t>В РАЗДЕЛЕ HUDOC</w:t>
      </w:r>
    </w:p>
    <w:p w14:paraId="70BB6DE1" w14:textId="77777777" w:rsidR="00A4664A" w:rsidRPr="00EC1329" w:rsidRDefault="00A4664A">
      <w:pPr>
        <w:pStyle w:val="a3"/>
        <w:spacing w:before="11"/>
      </w:pPr>
    </w:p>
    <w:p w14:paraId="706B5E64" w14:textId="77777777" w:rsidR="00C929DB" w:rsidRDefault="00C929DB" w:rsidP="00887C31">
      <w:pPr>
        <w:pStyle w:val="a3"/>
        <w:spacing w:before="90"/>
        <w:jc w:val="center"/>
        <w:rPr>
          <w:lang w:bidi="ru-RU"/>
        </w:rPr>
      </w:pPr>
    </w:p>
    <w:p w14:paraId="61733F1B" w14:textId="77777777" w:rsidR="00A4664A" w:rsidRPr="00EC1329" w:rsidRDefault="00F71884" w:rsidP="00887C31">
      <w:pPr>
        <w:pStyle w:val="a3"/>
        <w:spacing w:before="90"/>
        <w:jc w:val="center"/>
      </w:pPr>
      <w:r w:rsidRPr="00EC1329">
        <w:rPr>
          <w:lang w:bidi="ru-RU"/>
        </w:rPr>
        <w:t>ТРЕТЬЯ СЕКЦИЯ</w:t>
      </w:r>
    </w:p>
    <w:p w14:paraId="1D48DE14" w14:textId="77777777" w:rsidR="00A4664A" w:rsidRPr="00EC1329" w:rsidRDefault="00A4664A" w:rsidP="00887C31">
      <w:pPr>
        <w:pStyle w:val="a3"/>
        <w:jc w:val="center"/>
      </w:pPr>
    </w:p>
    <w:p w14:paraId="34A0F1F1" w14:textId="77777777" w:rsidR="00A4664A" w:rsidRPr="00EC1329" w:rsidRDefault="00A4664A" w:rsidP="00887C31">
      <w:pPr>
        <w:pStyle w:val="a3"/>
        <w:jc w:val="center"/>
      </w:pPr>
    </w:p>
    <w:p w14:paraId="1D6E70D6" w14:textId="77777777" w:rsidR="00A4664A" w:rsidRPr="00EC1329" w:rsidRDefault="00A4664A" w:rsidP="00887C31">
      <w:pPr>
        <w:pStyle w:val="a3"/>
        <w:spacing w:before="9"/>
        <w:jc w:val="center"/>
      </w:pPr>
    </w:p>
    <w:p w14:paraId="30EB83C1" w14:textId="77777777" w:rsidR="00A4664A" w:rsidRPr="00EC1329" w:rsidRDefault="00F71884" w:rsidP="00887C31">
      <w:pPr>
        <w:pStyle w:val="2"/>
        <w:ind w:left="0"/>
        <w:jc w:val="center"/>
      </w:pPr>
      <w:proofErr w:type="gramStart"/>
      <w:r w:rsidRPr="00EC1329">
        <w:rPr>
          <w:lang w:bidi="ru-RU"/>
        </w:rPr>
        <w:t>ДЕЛО «ПРИЩЕНКО против РОССИИ» (PRISHCHENKO v.</w:t>
      </w:r>
      <w:proofErr w:type="gramEnd"/>
      <w:r w:rsidRPr="00EC1329">
        <w:rPr>
          <w:lang w:bidi="ru-RU"/>
        </w:rPr>
        <w:t xml:space="preserve"> </w:t>
      </w:r>
      <w:proofErr w:type="gramStart"/>
      <w:r w:rsidRPr="00EC1329">
        <w:rPr>
          <w:lang w:bidi="ru-RU"/>
        </w:rPr>
        <w:t>RUSSIA)</w:t>
      </w:r>
      <w:proofErr w:type="gramEnd"/>
    </w:p>
    <w:p w14:paraId="562A5DED" w14:textId="77777777" w:rsidR="00A4664A" w:rsidRPr="00EC1329" w:rsidRDefault="00A4664A" w:rsidP="00887C31">
      <w:pPr>
        <w:pStyle w:val="a3"/>
        <w:spacing w:before="3"/>
        <w:jc w:val="center"/>
        <w:rPr>
          <w:b/>
        </w:rPr>
      </w:pPr>
    </w:p>
    <w:p w14:paraId="32622CA2" w14:textId="77777777" w:rsidR="00A4664A" w:rsidRPr="00EC1329" w:rsidRDefault="00F71884" w:rsidP="00887C31">
      <w:pPr>
        <w:spacing w:before="1"/>
        <w:jc w:val="center"/>
        <w:rPr>
          <w:i/>
          <w:sz w:val="24"/>
          <w:szCs w:val="24"/>
        </w:rPr>
      </w:pPr>
      <w:r w:rsidRPr="00EC1329">
        <w:rPr>
          <w:i/>
          <w:sz w:val="24"/>
          <w:szCs w:val="24"/>
          <w:lang w:bidi="ru-RU"/>
        </w:rPr>
        <w:t>(жалобы №№ 28563/17 и 2 другие — см. список в приложении)</w:t>
      </w:r>
    </w:p>
    <w:p w14:paraId="7B570D07" w14:textId="77777777" w:rsidR="00A4664A" w:rsidRPr="00EC1329" w:rsidRDefault="00A4664A" w:rsidP="00887C31">
      <w:pPr>
        <w:pStyle w:val="a3"/>
        <w:jc w:val="center"/>
        <w:rPr>
          <w:i/>
        </w:rPr>
      </w:pPr>
    </w:p>
    <w:p w14:paraId="559BBF00" w14:textId="77777777" w:rsidR="00A4664A" w:rsidRPr="00EC1329" w:rsidRDefault="00A4664A" w:rsidP="00887C31">
      <w:pPr>
        <w:pStyle w:val="a3"/>
        <w:jc w:val="center"/>
        <w:rPr>
          <w:i/>
        </w:rPr>
      </w:pPr>
    </w:p>
    <w:p w14:paraId="0C0A3CE8" w14:textId="77777777" w:rsidR="00A4664A" w:rsidRDefault="00A4664A" w:rsidP="00887C31">
      <w:pPr>
        <w:pStyle w:val="a3"/>
        <w:jc w:val="center"/>
        <w:rPr>
          <w:i/>
        </w:rPr>
      </w:pPr>
    </w:p>
    <w:p w14:paraId="621115F1" w14:textId="77777777" w:rsidR="00C929DB" w:rsidRPr="00EC1329" w:rsidRDefault="00C929DB" w:rsidP="00887C31">
      <w:pPr>
        <w:pStyle w:val="a3"/>
        <w:jc w:val="center"/>
        <w:rPr>
          <w:i/>
        </w:rPr>
      </w:pPr>
    </w:p>
    <w:p w14:paraId="7FCF4C25" w14:textId="77777777" w:rsidR="00A4664A" w:rsidRPr="00EC1329" w:rsidRDefault="00A4664A" w:rsidP="00887C31">
      <w:pPr>
        <w:pStyle w:val="a3"/>
        <w:jc w:val="center"/>
        <w:rPr>
          <w:i/>
        </w:rPr>
      </w:pPr>
    </w:p>
    <w:p w14:paraId="4EA92CAA" w14:textId="77777777" w:rsidR="00A4664A" w:rsidRPr="00EC1329" w:rsidRDefault="00A4664A" w:rsidP="00887C31">
      <w:pPr>
        <w:pStyle w:val="a3"/>
        <w:jc w:val="center"/>
        <w:rPr>
          <w:i/>
        </w:rPr>
      </w:pPr>
    </w:p>
    <w:p w14:paraId="4B234E19" w14:textId="77777777" w:rsidR="00A4664A" w:rsidRPr="00EC1329" w:rsidRDefault="00A4664A" w:rsidP="00887C31">
      <w:pPr>
        <w:pStyle w:val="a3"/>
        <w:spacing w:before="1"/>
        <w:jc w:val="center"/>
        <w:rPr>
          <w:i/>
        </w:rPr>
      </w:pPr>
    </w:p>
    <w:p w14:paraId="2477F4D8" w14:textId="77777777" w:rsidR="00A4664A" w:rsidRPr="00EC1329" w:rsidRDefault="00F71884" w:rsidP="00887C31">
      <w:pPr>
        <w:pStyle w:val="a3"/>
        <w:jc w:val="center"/>
      </w:pPr>
      <w:r w:rsidRPr="00EC1329">
        <w:rPr>
          <w:lang w:bidi="ru-RU"/>
        </w:rPr>
        <w:t>ПОСТАНОВЛЕНИЕ</w:t>
      </w:r>
    </w:p>
    <w:p w14:paraId="28F8BB31" w14:textId="77777777" w:rsidR="00A4664A" w:rsidRPr="00EC1329" w:rsidRDefault="00A4664A" w:rsidP="00887C31">
      <w:pPr>
        <w:pStyle w:val="a3"/>
        <w:jc w:val="center"/>
      </w:pPr>
    </w:p>
    <w:p w14:paraId="69320D88" w14:textId="77777777" w:rsidR="00A4664A" w:rsidRPr="00EC1329" w:rsidRDefault="00A4664A" w:rsidP="00887C31">
      <w:pPr>
        <w:pStyle w:val="a3"/>
        <w:jc w:val="center"/>
      </w:pPr>
    </w:p>
    <w:p w14:paraId="403E063A" w14:textId="77777777" w:rsidR="00A4664A" w:rsidRPr="00EC1329" w:rsidRDefault="00A4664A" w:rsidP="00887C31">
      <w:pPr>
        <w:pStyle w:val="a3"/>
        <w:spacing w:before="7"/>
        <w:jc w:val="center"/>
      </w:pPr>
    </w:p>
    <w:p w14:paraId="2681C786" w14:textId="77777777" w:rsidR="00A4664A" w:rsidRPr="00EC1329" w:rsidRDefault="00F71884" w:rsidP="00887C31">
      <w:pPr>
        <w:pStyle w:val="a3"/>
        <w:jc w:val="center"/>
      </w:pPr>
      <w:r w:rsidRPr="00EC1329">
        <w:rPr>
          <w:lang w:bidi="ru-RU"/>
        </w:rPr>
        <w:t>СТРАСБУРГ</w:t>
      </w:r>
    </w:p>
    <w:p w14:paraId="5BD01B19" w14:textId="77777777" w:rsidR="00A4664A" w:rsidRPr="00EC1329" w:rsidRDefault="00A4664A" w:rsidP="00887C31">
      <w:pPr>
        <w:pStyle w:val="a3"/>
        <w:spacing w:before="3"/>
        <w:jc w:val="center"/>
      </w:pPr>
    </w:p>
    <w:p w14:paraId="59AC697E" w14:textId="77777777" w:rsidR="00A4664A" w:rsidRPr="00EC1329" w:rsidRDefault="00F71884" w:rsidP="00887C31">
      <w:pPr>
        <w:pStyle w:val="a3"/>
        <w:jc w:val="center"/>
      </w:pPr>
      <w:r w:rsidRPr="00EC1329">
        <w:rPr>
          <w:lang w:bidi="ru-RU"/>
        </w:rPr>
        <w:t>26 ноября 2020 года</w:t>
      </w:r>
    </w:p>
    <w:p w14:paraId="4657F7B1" w14:textId="77777777" w:rsidR="00A4664A" w:rsidRPr="00EC1329" w:rsidRDefault="00A4664A" w:rsidP="00887C31">
      <w:pPr>
        <w:pStyle w:val="a3"/>
        <w:jc w:val="center"/>
      </w:pPr>
    </w:p>
    <w:p w14:paraId="37C610E0" w14:textId="77777777" w:rsidR="00A4664A" w:rsidRPr="00EC1329" w:rsidRDefault="00A4664A" w:rsidP="00887C31">
      <w:pPr>
        <w:pStyle w:val="a3"/>
        <w:spacing w:before="3"/>
        <w:jc w:val="center"/>
      </w:pPr>
    </w:p>
    <w:p w14:paraId="44823778" w14:textId="77777777" w:rsidR="00A4664A" w:rsidRPr="00EC1329" w:rsidRDefault="00F71884" w:rsidP="00887C31">
      <w:pPr>
        <w:spacing w:before="1"/>
        <w:jc w:val="center"/>
        <w:rPr>
          <w:i/>
          <w:sz w:val="24"/>
          <w:szCs w:val="24"/>
        </w:rPr>
      </w:pPr>
      <w:r w:rsidRPr="00EC1329">
        <w:rPr>
          <w:i/>
          <w:sz w:val="24"/>
          <w:szCs w:val="24"/>
          <w:lang w:bidi="ru-RU"/>
        </w:rPr>
        <w:t>Настоящее постановление является окончательным, но может быть подвергнуто редакционной правке.</w:t>
      </w:r>
    </w:p>
    <w:p w14:paraId="5296C51E" w14:textId="77777777" w:rsidR="00A4664A" w:rsidRPr="00EC1329" w:rsidRDefault="00A4664A">
      <w:pPr>
        <w:pStyle w:val="a3"/>
        <w:rPr>
          <w:i/>
        </w:rPr>
      </w:pPr>
    </w:p>
    <w:p w14:paraId="7D14F785" w14:textId="77777777" w:rsidR="00A4664A" w:rsidRPr="00EC1329" w:rsidRDefault="00A4664A">
      <w:pPr>
        <w:pStyle w:val="a3"/>
        <w:rPr>
          <w:i/>
        </w:rPr>
      </w:pPr>
    </w:p>
    <w:p w14:paraId="536FB74D" w14:textId="77777777" w:rsidR="00A4664A" w:rsidRPr="00EC1329" w:rsidRDefault="00A4664A">
      <w:pPr>
        <w:pStyle w:val="a3"/>
        <w:rPr>
          <w:i/>
        </w:rPr>
      </w:pPr>
    </w:p>
    <w:p w14:paraId="1207092D" w14:textId="32F7CD3A" w:rsidR="00BA2863" w:rsidRPr="00EC1329" w:rsidRDefault="00BA2863">
      <w:pPr>
        <w:pStyle w:val="a3"/>
        <w:rPr>
          <w:i/>
        </w:rPr>
      </w:pPr>
    </w:p>
    <w:p w14:paraId="678907A7" w14:textId="0EF78CDA" w:rsidR="00BA2863" w:rsidRPr="00EC1329" w:rsidRDefault="00BA2863">
      <w:pPr>
        <w:pStyle w:val="a3"/>
        <w:rPr>
          <w:i/>
        </w:rPr>
      </w:pPr>
    </w:p>
    <w:p w14:paraId="49E35259" w14:textId="4C1F7235" w:rsidR="00BA2863" w:rsidRPr="00EC1329" w:rsidRDefault="00BA2863">
      <w:pPr>
        <w:pStyle w:val="a3"/>
        <w:rPr>
          <w:i/>
        </w:rPr>
      </w:pPr>
    </w:p>
    <w:p w14:paraId="6D6D40A1" w14:textId="1355577A" w:rsidR="00BA2863" w:rsidRPr="00EC1329" w:rsidRDefault="00BA2863">
      <w:pPr>
        <w:pStyle w:val="a3"/>
        <w:rPr>
          <w:i/>
        </w:rPr>
      </w:pPr>
    </w:p>
    <w:p w14:paraId="4C09A7E1" w14:textId="297A444C" w:rsidR="00BA2863" w:rsidRPr="00EC1329" w:rsidRDefault="00BA2863">
      <w:pPr>
        <w:pStyle w:val="a3"/>
        <w:rPr>
          <w:i/>
        </w:rPr>
      </w:pPr>
    </w:p>
    <w:p w14:paraId="529ADE1E" w14:textId="77777777" w:rsidR="00BA2863" w:rsidRPr="00EC1329" w:rsidRDefault="00BA2863">
      <w:pPr>
        <w:pStyle w:val="a3"/>
        <w:rPr>
          <w:i/>
        </w:rPr>
      </w:pPr>
    </w:p>
    <w:p w14:paraId="16B9CCAE" w14:textId="77777777" w:rsidR="00A4664A" w:rsidRPr="00EC1329" w:rsidRDefault="00A4664A">
      <w:pPr>
        <w:pStyle w:val="a3"/>
        <w:rPr>
          <w:i/>
        </w:rPr>
      </w:pPr>
    </w:p>
    <w:p w14:paraId="70EDDC3D" w14:textId="77777777" w:rsidR="00A4664A" w:rsidRPr="00EC1329" w:rsidRDefault="00A4664A">
      <w:pPr>
        <w:pStyle w:val="a3"/>
        <w:rPr>
          <w:i/>
        </w:rPr>
      </w:pPr>
    </w:p>
    <w:p w14:paraId="5DC7B5C5" w14:textId="77777777" w:rsidR="00A4664A" w:rsidRPr="00EC1329" w:rsidRDefault="00A4664A">
      <w:pPr>
        <w:pStyle w:val="a3"/>
        <w:spacing w:before="7"/>
        <w:rPr>
          <w:i/>
        </w:rPr>
      </w:pPr>
    </w:p>
    <w:p w14:paraId="51952F2A" w14:textId="77777777" w:rsidR="00A4664A" w:rsidRPr="00EC1329" w:rsidRDefault="00A4664A">
      <w:pPr>
        <w:rPr>
          <w:sz w:val="24"/>
          <w:szCs w:val="24"/>
        </w:rPr>
        <w:sectPr w:rsidR="00A4664A" w:rsidRPr="00EC1329" w:rsidSect="00BA2863">
          <w:type w:val="continuous"/>
          <w:pgSz w:w="11910" w:h="16840"/>
          <w:pgMar w:top="1531" w:right="1304" w:bottom="227" w:left="1304" w:header="720" w:footer="720" w:gutter="0"/>
          <w:cols w:space="720"/>
        </w:sectPr>
      </w:pPr>
    </w:p>
    <w:p w14:paraId="633F4DF9" w14:textId="77777777" w:rsidR="00A4664A" w:rsidRPr="00EC1329" w:rsidRDefault="00A4664A">
      <w:pPr>
        <w:pStyle w:val="a3"/>
        <w:spacing w:before="4"/>
      </w:pPr>
    </w:p>
    <w:p w14:paraId="0ED9D594" w14:textId="77777777" w:rsidR="00A4664A" w:rsidRPr="00EC1329" w:rsidRDefault="00A4664A">
      <w:pPr>
        <w:pStyle w:val="a3"/>
      </w:pPr>
    </w:p>
    <w:p w14:paraId="55E3574C" w14:textId="77777777" w:rsidR="00A4664A" w:rsidRPr="00EC1329" w:rsidRDefault="00F71884">
      <w:pPr>
        <w:pStyle w:val="2"/>
        <w:spacing w:before="90"/>
      </w:pPr>
      <w:proofErr w:type="gramStart"/>
      <w:r w:rsidRPr="00EC1329">
        <w:rPr>
          <w:lang w:bidi="ru-RU"/>
        </w:rPr>
        <w:t>По делу «Прищенко против России» (</w:t>
      </w:r>
      <w:proofErr w:type="spellStart"/>
      <w:r w:rsidRPr="00EC1329">
        <w:rPr>
          <w:lang w:bidi="ru-RU"/>
        </w:rPr>
        <w:t>Prishchenko</w:t>
      </w:r>
      <w:proofErr w:type="spellEnd"/>
      <w:r w:rsidRPr="00EC1329">
        <w:rPr>
          <w:lang w:bidi="ru-RU"/>
        </w:rPr>
        <w:t xml:space="preserve"> v.</w:t>
      </w:r>
      <w:proofErr w:type="gramEnd"/>
      <w:r w:rsidRPr="00EC1329">
        <w:rPr>
          <w:lang w:bidi="ru-RU"/>
        </w:rPr>
        <w:t xml:space="preserve"> </w:t>
      </w:r>
      <w:proofErr w:type="spellStart"/>
      <w:proofErr w:type="gramStart"/>
      <w:r w:rsidRPr="00EC1329">
        <w:rPr>
          <w:lang w:bidi="ru-RU"/>
        </w:rPr>
        <w:t>Russia</w:t>
      </w:r>
      <w:proofErr w:type="spellEnd"/>
      <w:r w:rsidRPr="00EC1329">
        <w:rPr>
          <w:lang w:bidi="ru-RU"/>
        </w:rPr>
        <w:t>),</w:t>
      </w:r>
      <w:proofErr w:type="gramEnd"/>
    </w:p>
    <w:p w14:paraId="0D98D1DC" w14:textId="77777777" w:rsidR="00A4664A" w:rsidRPr="00EC1329" w:rsidRDefault="00F71884">
      <w:pPr>
        <w:pStyle w:val="a3"/>
        <w:ind w:left="593" w:right="592" w:firstLine="284"/>
        <w:jc w:val="both"/>
      </w:pPr>
      <w:r w:rsidRPr="00EC1329">
        <w:rPr>
          <w:lang w:bidi="ru-RU"/>
        </w:rPr>
        <w:t>Европейский Суд по правам человека (Третья секция), заседая Комитетом, в состав которого вошли:</w:t>
      </w:r>
    </w:p>
    <w:p w14:paraId="3AB790D5" w14:textId="77777777" w:rsidR="00A4664A" w:rsidRPr="00EC1329" w:rsidRDefault="00F71884">
      <w:pPr>
        <w:ind w:left="1160"/>
        <w:rPr>
          <w:i/>
          <w:sz w:val="24"/>
          <w:szCs w:val="24"/>
        </w:rPr>
      </w:pPr>
      <w:proofErr w:type="spellStart"/>
      <w:r w:rsidRPr="00EC1329">
        <w:rPr>
          <w:sz w:val="24"/>
          <w:szCs w:val="24"/>
          <w:lang w:bidi="ru-RU"/>
        </w:rPr>
        <w:t>Дариан</w:t>
      </w:r>
      <w:proofErr w:type="spellEnd"/>
      <w:r w:rsidRPr="00EC1329">
        <w:rPr>
          <w:sz w:val="24"/>
          <w:szCs w:val="24"/>
          <w:lang w:bidi="ru-RU"/>
        </w:rPr>
        <w:t xml:space="preserve"> </w:t>
      </w:r>
      <w:proofErr w:type="spellStart"/>
      <w:r w:rsidRPr="00EC1329">
        <w:rPr>
          <w:sz w:val="24"/>
          <w:szCs w:val="24"/>
          <w:lang w:bidi="ru-RU"/>
        </w:rPr>
        <w:t>Павли</w:t>
      </w:r>
      <w:proofErr w:type="spellEnd"/>
      <w:r w:rsidRPr="00EC1329">
        <w:rPr>
          <w:sz w:val="24"/>
          <w:szCs w:val="24"/>
          <w:lang w:bidi="ru-RU"/>
        </w:rPr>
        <w:t xml:space="preserve">, </w:t>
      </w:r>
      <w:r w:rsidRPr="00EC1329">
        <w:rPr>
          <w:i/>
          <w:sz w:val="24"/>
          <w:szCs w:val="24"/>
          <w:lang w:bidi="ru-RU"/>
        </w:rPr>
        <w:t>Председатель,</w:t>
      </w:r>
    </w:p>
    <w:p w14:paraId="2F3BFFCA" w14:textId="77777777" w:rsidR="00A4664A" w:rsidRPr="00EC1329" w:rsidRDefault="00F71884">
      <w:pPr>
        <w:pStyle w:val="a3"/>
        <w:ind w:left="1160"/>
      </w:pPr>
      <w:r w:rsidRPr="00EC1329">
        <w:rPr>
          <w:lang w:bidi="ru-RU"/>
        </w:rPr>
        <w:t>Дмитрий Дедов,</w:t>
      </w:r>
    </w:p>
    <w:p w14:paraId="2BD0BC01" w14:textId="77777777" w:rsidR="00A4664A" w:rsidRPr="00EC1329" w:rsidRDefault="00F71884">
      <w:pPr>
        <w:ind w:left="1160"/>
        <w:rPr>
          <w:i/>
          <w:sz w:val="24"/>
          <w:szCs w:val="24"/>
        </w:rPr>
      </w:pPr>
      <w:proofErr w:type="spellStart"/>
      <w:r w:rsidRPr="00EC1329">
        <w:rPr>
          <w:sz w:val="24"/>
          <w:szCs w:val="24"/>
          <w:lang w:bidi="ru-RU"/>
        </w:rPr>
        <w:t>Пеэтер</w:t>
      </w:r>
      <w:proofErr w:type="spellEnd"/>
      <w:r w:rsidRPr="00EC1329">
        <w:rPr>
          <w:sz w:val="24"/>
          <w:szCs w:val="24"/>
          <w:lang w:bidi="ru-RU"/>
        </w:rPr>
        <w:t xml:space="preserve"> </w:t>
      </w:r>
      <w:proofErr w:type="spellStart"/>
      <w:r w:rsidRPr="00EC1329">
        <w:rPr>
          <w:sz w:val="24"/>
          <w:szCs w:val="24"/>
          <w:lang w:bidi="ru-RU"/>
        </w:rPr>
        <w:t>Роосма</w:t>
      </w:r>
      <w:proofErr w:type="spellEnd"/>
      <w:r w:rsidRPr="00EC1329">
        <w:rPr>
          <w:sz w:val="24"/>
          <w:szCs w:val="24"/>
          <w:lang w:bidi="ru-RU"/>
        </w:rPr>
        <w:t xml:space="preserve">, </w:t>
      </w:r>
      <w:r w:rsidRPr="00EC1329">
        <w:rPr>
          <w:i/>
          <w:sz w:val="24"/>
          <w:szCs w:val="24"/>
          <w:lang w:bidi="ru-RU"/>
        </w:rPr>
        <w:t>судьи</w:t>
      </w:r>
      <w:r w:rsidRPr="00EC1329">
        <w:rPr>
          <w:sz w:val="24"/>
          <w:szCs w:val="24"/>
          <w:lang w:bidi="ru-RU"/>
        </w:rPr>
        <w:t>,</w:t>
      </w:r>
    </w:p>
    <w:p w14:paraId="01C9411E" w14:textId="77777777" w:rsidR="00A4664A" w:rsidRPr="00EC1329" w:rsidRDefault="00F71884">
      <w:pPr>
        <w:ind w:left="593"/>
        <w:rPr>
          <w:i/>
          <w:sz w:val="24"/>
          <w:szCs w:val="24"/>
        </w:rPr>
      </w:pPr>
      <w:r w:rsidRPr="00EC1329">
        <w:rPr>
          <w:sz w:val="24"/>
          <w:szCs w:val="24"/>
          <w:lang w:bidi="ru-RU"/>
        </w:rPr>
        <w:t>и</w:t>
      </w:r>
      <w:proofErr w:type="gramStart"/>
      <w:r w:rsidRPr="00EC1329">
        <w:rPr>
          <w:sz w:val="24"/>
          <w:szCs w:val="24"/>
          <w:lang w:bidi="ru-RU"/>
        </w:rPr>
        <w:t xml:space="preserve"> Л</w:t>
      </w:r>
      <w:proofErr w:type="gramEnd"/>
      <w:r w:rsidRPr="00EC1329">
        <w:rPr>
          <w:sz w:val="24"/>
          <w:szCs w:val="24"/>
          <w:lang w:bidi="ru-RU"/>
        </w:rPr>
        <w:t xml:space="preserve">ив </w:t>
      </w:r>
      <w:proofErr w:type="spellStart"/>
      <w:r w:rsidRPr="00EC1329">
        <w:rPr>
          <w:sz w:val="24"/>
          <w:szCs w:val="24"/>
          <w:lang w:bidi="ru-RU"/>
        </w:rPr>
        <w:t>Тигерштедт</w:t>
      </w:r>
      <w:proofErr w:type="spellEnd"/>
      <w:r w:rsidRPr="00EC1329">
        <w:rPr>
          <w:sz w:val="24"/>
          <w:szCs w:val="24"/>
          <w:lang w:bidi="ru-RU"/>
        </w:rPr>
        <w:t xml:space="preserve">, </w:t>
      </w:r>
      <w:r w:rsidRPr="00EC1329">
        <w:rPr>
          <w:i/>
          <w:sz w:val="24"/>
          <w:szCs w:val="24"/>
          <w:lang w:bidi="ru-RU"/>
        </w:rPr>
        <w:t>исполняющий обязанности заместителя Секретаря Секции,</w:t>
      </w:r>
    </w:p>
    <w:p w14:paraId="20D3CBB4" w14:textId="77777777" w:rsidR="00A4664A" w:rsidRPr="00EC1329" w:rsidRDefault="00F71884">
      <w:pPr>
        <w:pStyle w:val="a3"/>
        <w:ind w:left="877"/>
      </w:pPr>
      <w:r w:rsidRPr="00EC1329">
        <w:rPr>
          <w:lang w:bidi="ru-RU"/>
        </w:rPr>
        <w:t>проведя заседание за закрытыми дверями 5 ноября 2020 года,</w:t>
      </w:r>
    </w:p>
    <w:p w14:paraId="783A8DE2" w14:textId="77777777" w:rsidR="00A4664A" w:rsidRPr="00EC1329" w:rsidRDefault="00F71884">
      <w:pPr>
        <w:pStyle w:val="a3"/>
        <w:ind w:left="877"/>
      </w:pPr>
      <w:r w:rsidRPr="00EC1329">
        <w:rPr>
          <w:lang w:bidi="ru-RU"/>
        </w:rPr>
        <w:t>вынес следующее постановление, утвержденное в тот же день:</w:t>
      </w:r>
    </w:p>
    <w:p w14:paraId="7962119B" w14:textId="77777777" w:rsidR="00A4664A" w:rsidRPr="00EC1329" w:rsidRDefault="00A4664A">
      <w:pPr>
        <w:pStyle w:val="a3"/>
        <w:spacing w:before="4"/>
      </w:pPr>
    </w:p>
    <w:p w14:paraId="424A66E9" w14:textId="77777777" w:rsidR="00A4664A" w:rsidRPr="00EC1329" w:rsidRDefault="00F71884">
      <w:pPr>
        <w:pStyle w:val="1"/>
        <w:rPr>
          <w:sz w:val="24"/>
          <w:szCs w:val="24"/>
        </w:rPr>
      </w:pPr>
      <w:r w:rsidRPr="00EC1329">
        <w:rPr>
          <w:sz w:val="24"/>
          <w:szCs w:val="24"/>
          <w:lang w:bidi="ru-RU"/>
        </w:rPr>
        <w:t>ПРОЦЕДУРА</w:t>
      </w:r>
    </w:p>
    <w:p w14:paraId="3B5ADF5F" w14:textId="77777777" w:rsidR="00A4664A" w:rsidRPr="00EC1329" w:rsidRDefault="00F71884">
      <w:pPr>
        <w:pStyle w:val="a4"/>
        <w:numPr>
          <w:ilvl w:val="0"/>
          <w:numId w:val="2"/>
        </w:numPr>
        <w:tabs>
          <w:tab w:val="left" w:pos="1178"/>
        </w:tabs>
        <w:spacing w:before="240"/>
        <w:ind w:firstLine="284"/>
        <w:jc w:val="both"/>
        <w:rPr>
          <w:sz w:val="24"/>
          <w:szCs w:val="24"/>
        </w:rPr>
      </w:pPr>
      <w:r w:rsidRPr="00EC1329">
        <w:rPr>
          <w:sz w:val="24"/>
          <w:szCs w:val="24"/>
          <w:lang w:bidi="ru-RU"/>
        </w:rPr>
        <w:t>Дело было инициировано на основании трех жалоб, поданных в Европейский Суд против Российской Федерации в соответствии со статьей 34 Конвенции о защите прав человека и основных свобод (далее — «Конвенция») в различные даты, указанные в таблице в приложении, заявителем Дмитрием Васильевичем Прищенко (см. таблицу в приложении).</w:t>
      </w:r>
    </w:p>
    <w:p w14:paraId="28381A7A" w14:textId="2232D43F" w:rsidR="00A4664A" w:rsidRPr="00EC1329" w:rsidRDefault="00643505">
      <w:pPr>
        <w:pStyle w:val="a4"/>
        <w:numPr>
          <w:ilvl w:val="0"/>
          <w:numId w:val="2"/>
        </w:numPr>
        <w:tabs>
          <w:tab w:val="left" w:pos="1178"/>
        </w:tabs>
        <w:ind w:firstLine="284"/>
        <w:jc w:val="both"/>
        <w:rPr>
          <w:sz w:val="24"/>
          <w:szCs w:val="24"/>
        </w:rPr>
      </w:pPr>
      <w:r w:rsidRPr="00EC1329">
        <w:rPr>
          <w:sz w:val="24"/>
          <w:szCs w:val="24"/>
          <w:lang w:bidi="ru-RU"/>
        </w:rPr>
        <w:t>Российским властям (далее ‒ «Власти») было направлено уведомление в отношении указанных жалоб</w:t>
      </w:r>
      <w:r w:rsidR="00F71884" w:rsidRPr="00EC1329">
        <w:rPr>
          <w:sz w:val="24"/>
          <w:szCs w:val="24"/>
          <w:lang w:bidi="ru-RU"/>
        </w:rPr>
        <w:t>.</w:t>
      </w:r>
    </w:p>
    <w:p w14:paraId="0B5C816E" w14:textId="77777777" w:rsidR="00A4664A" w:rsidRPr="00EC1329" w:rsidRDefault="00A4664A">
      <w:pPr>
        <w:pStyle w:val="a3"/>
        <w:spacing w:before="3"/>
      </w:pPr>
    </w:p>
    <w:p w14:paraId="76DE1AE5" w14:textId="77777777" w:rsidR="00A4664A" w:rsidRPr="00EC1329" w:rsidRDefault="00F71884">
      <w:pPr>
        <w:pStyle w:val="1"/>
        <w:spacing w:before="1"/>
        <w:rPr>
          <w:sz w:val="24"/>
          <w:szCs w:val="24"/>
        </w:rPr>
      </w:pPr>
      <w:r w:rsidRPr="00EC1329">
        <w:rPr>
          <w:sz w:val="24"/>
          <w:szCs w:val="24"/>
          <w:lang w:bidi="ru-RU"/>
        </w:rPr>
        <w:t>ФАКТЫ</w:t>
      </w:r>
    </w:p>
    <w:p w14:paraId="41BABD66" w14:textId="39F76B0A" w:rsidR="00A4664A" w:rsidRPr="00EC1329" w:rsidRDefault="00946CAB">
      <w:pPr>
        <w:pStyle w:val="a4"/>
        <w:numPr>
          <w:ilvl w:val="0"/>
          <w:numId w:val="2"/>
        </w:numPr>
        <w:tabs>
          <w:tab w:val="left" w:pos="1178"/>
        </w:tabs>
        <w:spacing w:before="240"/>
        <w:ind w:firstLine="284"/>
        <w:jc w:val="both"/>
        <w:rPr>
          <w:sz w:val="24"/>
          <w:szCs w:val="24"/>
        </w:rPr>
      </w:pPr>
      <w:r w:rsidRPr="00EC1329">
        <w:rPr>
          <w:sz w:val="24"/>
          <w:szCs w:val="24"/>
          <w:lang w:bidi="ru-RU"/>
        </w:rPr>
        <w:t xml:space="preserve">Список </w:t>
      </w:r>
      <w:r w:rsidR="0043684E" w:rsidRPr="00EC1329">
        <w:rPr>
          <w:sz w:val="24"/>
          <w:szCs w:val="24"/>
          <w:lang w:bidi="ru-RU"/>
        </w:rPr>
        <w:t>жалоб</w:t>
      </w:r>
      <w:r w:rsidRPr="00EC1329">
        <w:rPr>
          <w:sz w:val="24"/>
          <w:szCs w:val="24"/>
          <w:lang w:bidi="ru-RU"/>
        </w:rPr>
        <w:t xml:space="preserve"> и </w:t>
      </w:r>
      <w:r w:rsidR="0043684E" w:rsidRPr="00EC1329">
        <w:rPr>
          <w:sz w:val="24"/>
          <w:szCs w:val="24"/>
          <w:lang w:bidi="ru-RU"/>
        </w:rPr>
        <w:t>соответствующая</w:t>
      </w:r>
      <w:r w:rsidRPr="00EC1329">
        <w:rPr>
          <w:sz w:val="24"/>
          <w:szCs w:val="24"/>
          <w:lang w:bidi="ru-RU"/>
        </w:rPr>
        <w:t xml:space="preserve"> информация по </w:t>
      </w:r>
      <w:r w:rsidR="0043684E" w:rsidRPr="00EC1329">
        <w:rPr>
          <w:sz w:val="24"/>
          <w:szCs w:val="24"/>
          <w:lang w:bidi="ru-RU"/>
        </w:rPr>
        <w:t xml:space="preserve">ним </w:t>
      </w:r>
      <w:r w:rsidRPr="00EC1329">
        <w:rPr>
          <w:sz w:val="24"/>
          <w:szCs w:val="24"/>
          <w:lang w:bidi="ru-RU"/>
        </w:rPr>
        <w:t>содерж</w:t>
      </w:r>
      <w:r w:rsidR="00E1772F">
        <w:rPr>
          <w:sz w:val="24"/>
          <w:szCs w:val="24"/>
          <w:lang w:bidi="ru-RU"/>
        </w:rPr>
        <w:t>и</w:t>
      </w:r>
      <w:r w:rsidRPr="00EC1329">
        <w:rPr>
          <w:sz w:val="24"/>
          <w:szCs w:val="24"/>
          <w:lang w:bidi="ru-RU"/>
        </w:rPr>
        <w:t>тся в прилагаемой таблице</w:t>
      </w:r>
      <w:r w:rsidR="00F71884" w:rsidRPr="00EC1329">
        <w:rPr>
          <w:sz w:val="24"/>
          <w:szCs w:val="24"/>
          <w:lang w:bidi="ru-RU"/>
        </w:rPr>
        <w:t>.</w:t>
      </w:r>
    </w:p>
    <w:p w14:paraId="3400D5C9" w14:textId="716998EC" w:rsidR="00A4664A" w:rsidRPr="00EC1329" w:rsidRDefault="00F71884">
      <w:pPr>
        <w:pStyle w:val="a4"/>
        <w:numPr>
          <w:ilvl w:val="0"/>
          <w:numId w:val="2"/>
        </w:numPr>
        <w:tabs>
          <w:tab w:val="left" w:pos="1178"/>
        </w:tabs>
        <w:ind w:firstLine="284"/>
        <w:jc w:val="both"/>
        <w:rPr>
          <w:sz w:val="24"/>
          <w:szCs w:val="24"/>
        </w:rPr>
      </w:pPr>
      <w:r w:rsidRPr="00EC1329">
        <w:rPr>
          <w:sz w:val="24"/>
          <w:szCs w:val="24"/>
          <w:lang w:bidi="ru-RU"/>
        </w:rPr>
        <w:t>Заявитель жаловался на чрезмерную длительность его содержания под стражей и чрезмерную длительность пересмотра его содержания под стражей.</w:t>
      </w:r>
    </w:p>
    <w:p w14:paraId="1F1650CB" w14:textId="77777777" w:rsidR="00A4664A" w:rsidRPr="00EC1329" w:rsidRDefault="00A4664A">
      <w:pPr>
        <w:pStyle w:val="a3"/>
        <w:spacing w:before="4"/>
      </w:pPr>
    </w:p>
    <w:p w14:paraId="36264E3E" w14:textId="77777777" w:rsidR="00A4664A" w:rsidRPr="00EC1329" w:rsidRDefault="00F71884">
      <w:pPr>
        <w:pStyle w:val="1"/>
        <w:rPr>
          <w:sz w:val="24"/>
          <w:szCs w:val="24"/>
        </w:rPr>
      </w:pPr>
      <w:r w:rsidRPr="00EC1329">
        <w:rPr>
          <w:sz w:val="24"/>
          <w:szCs w:val="24"/>
          <w:lang w:bidi="ru-RU"/>
        </w:rPr>
        <w:t>ПРАВО</w:t>
      </w:r>
    </w:p>
    <w:p w14:paraId="769479D6" w14:textId="77777777" w:rsidR="00A4664A" w:rsidRPr="00EC1329" w:rsidRDefault="00F71884">
      <w:pPr>
        <w:pStyle w:val="a4"/>
        <w:numPr>
          <w:ilvl w:val="0"/>
          <w:numId w:val="1"/>
        </w:numPr>
        <w:tabs>
          <w:tab w:val="left" w:pos="794"/>
        </w:tabs>
        <w:spacing w:before="240"/>
        <w:ind w:right="0" w:hanging="357"/>
        <w:rPr>
          <w:sz w:val="24"/>
          <w:szCs w:val="24"/>
        </w:rPr>
      </w:pPr>
      <w:r w:rsidRPr="00EC1329">
        <w:rPr>
          <w:sz w:val="24"/>
          <w:szCs w:val="24"/>
          <w:lang w:bidi="ru-RU"/>
        </w:rPr>
        <w:t>ОБЪЕДИНЕНИЕ ЖАЛОБ В ОДНО ПРОИЗВОДСТВО</w:t>
      </w:r>
    </w:p>
    <w:p w14:paraId="3912F45D" w14:textId="77777777" w:rsidR="00A4664A" w:rsidRPr="00EC1329" w:rsidRDefault="00A4664A">
      <w:pPr>
        <w:pStyle w:val="a3"/>
        <w:spacing w:before="10"/>
      </w:pPr>
    </w:p>
    <w:p w14:paraId="273563BC" w14:textId="17B764AC" w:rsidR="00A4664A" w:rsidRPr="00EC1329" w:rsidRDefault="00F71884">
      <w:pPr>
        <w:pStyle w:val="a4"/>
        <w:numPr>
          <w:ilvl w:val="0"/>
          <w:numId w:val="2"/>
        </w:numPr>
        <w:tabs>
          <w:tab w:val="left" w:pos="1178"/>
        </w:tabs>
        <w:ind w:firstLine="284"/>
        <w:jc w:val="both"/>
        <w:rPr>
          <w:sz w:val="24"/>
          <w:szCs w:val="24"/>
        </w:rPr>
      </w:pPr>
      <w:r w:rsidRPr="00EC1329">
        <w:rPr>
          <w:sz w:val="24"/>
          <w:szCs w:val="24"/>
          <w:lang w:bidi="ru-RU"/>
        </w:rPr>
        <w:t xml:space="preserve">Принимая во внимание схожий </w:t>
      </w:r>
      <w:r w:rsidR="00837D68" w:rsidRPr="00EC1329">
        <w:rPr>
          <w:sz w:val="24"/>
          <w:szCs w:val="24"/>
          <w:lang w:bidi="ru-RU"/>
        </w:rPr>
        <w:t>предмет</w:t>
      </w:r>
      <w:r w:rsidRPr="00EC1329">
        <w:rPr>
          <w:sz w:val="24"/>
          <w:szCs w:val="24"/>
          <w:lang w:bidi="ru-RU"/>
        </w:rPr>
        <w:t xml:space="preserve"> данных жалоб и тот факт, что они поданы одним и тем же заявителем, Суд считает целесообразным рассмотреть их совместно в рамках одного постановления.</w:t>
      </w:r>
    </w:p>
    <w:p w14:paraId="463FF5DE" w14:textId="77777777" w:rsidR="00A4664A" w:rsidRPr="00EC1329" w:rsidRDefault="00A4664A">
      <w:pPr>
        <w:pStyle w:val="a3"/>
        <w:spacing w:before="3"/>
      </w:pPr>
    </w:p>
    <w:p w14:paraId="1EC825EF" w14:textId="77777777" w:rsidR="00A4664A" w:rsidRPr="00EC1329" w:rsidRDefault="00F71884">
      <w:pPr>
        <w:pStyle w:val="a4"/>
        <w:numPr>
          <w:ilvl w:val="0"/>
          <w:numId w:val="1"/>
        </w:numPr>
        <w:tabs>
          <w:tab w:val="left" w:pos="874"/>
        </w:tabs>
        <w:spacing w:before="1"/>
        <w:ind w:left="873" w:right="0" w:hanging="279"/>
        <w:rPr>
          <w:sz w:val="24"/>
          <w:szCs w:val="24"/>
        </w:rPr>
      </w:pPr>
      <w:r w:rsidRPr="00EC1329">
        <w:rPr>
          <w:sz w:val="24"/>
          <w:szCs w:val="24"/>
          <w:lang w:bidi="ru-RU"/>
        </w:rPr>
        <w:t>ПРЕДПОЛАГАЕМОЕ НАРУШЕНИЕ ПУНКТА 3 СТАТЬИ 5 КОНВЕНЦИИ</w:t>
      </w:r>
    </w:p>
    <w:p w14:paraId="7F6404F5" w14:textId="77777777" w:rsidR="00A4664A" w:rsidRPr="00EC1329" w:rsidRDefault="00A4664A">
      <w:pPr>
        <w:pStyle w:val="a3"/>
        <w:spacing w:before="10"/>
      </w:pPr>
    </w:p>
    <w:p w14:paraId="3459728E" w14:textId="75D213AF" w:rsidR="00A4664A" w:rsidRPr="00EC1329" w:rsidRDefault="00F71884" w:rsidP="00EC1329">
      <w:pPr>
        <w:pStyle w:val="a4"/>
        <w:numPr>
          <w:ilvl w:val="0"/>
          <w:numId w:val="2"/>
        </w:numPr>
        <w:tabs>
          <w:tab w:val="left" w:pos="1178"/>
        </w:tabs>
        <w:ind w:left="593" w:firstLine="284"/>
        <w:jc w:val="both"/>
        <w:rPr>
          <w:sz w:val="24"/>
          <w:szCs w:val="24"/>
        </w:rPr>
      </w:pPr>
      <w:r w:rsidRPr="00EC1329">
        <w:rPr>
          <w:sz w:val="24"/>
          <w:szCs w:val="24"/>
          <w:lang w:bidi="ru-RU"/>
        </w:rPr>
        <w:t>В жалобе № 28563/17 заявитель жаловался главным образом на то, что его содержание под стражей в ходе предварительного следствия было необоснованно длительным. Он ссылался на пункт 3 статьи 5</w:t>
      </w:r>
      <w:r w:rsidR="00EC1329" w:rsidRPr="00EC1329">
        <w:rPr>
          <w:sz w:val="24"/>
          <w:szCs w:val="24"/>
          <w:lang w:bidi="ru-RU"/>
        </w:rPr>
        <w:t xml:space="preserve"> </w:t>
      </w:r>
      <w:r w:rsidRPr="00EC1329">
        <w:rPr>
          <w:sz w:val="24"/>
          <w:szCs w:val="24"/>
          <w:lang w:bidi="ru-RU"/>
        </w:rPr>
        <w:t>Конвенции, который гласит:</w:t>
      </w:r>
    </w:p>
    <w:p w14:paraId="668C885A" w14:textId="77777777" w:rsidR="00A4664A" w:rsidRPr="00EC1329" w:rsidRDefault="00A4664A">
      <w:pPr>
        <w:pStyle w:val="a3"/>
        <w:spacing w:before="4"/>
      </w:pPr>
    </w:p>
    <w:p w14:paraId="3857CB93" w14:textId="77777777" w:rsidR="00A4664A" w:rsidRPr="00EC1329" w:rsidRDefault="00F71884">
      <w:pPr>
        <w:ind w:left="1175" w:right="1175"/>
        <w:jc w:val="center"/>
        <w:rPr>
          <w:b/>
          <w:sz w:val="24"/>
          <w:szCs w:val="24"/>
        </w:rPr>
      </w:pPr>
      <w:r w:rsidRPr="00EC1329">
        <w:rPr>
          <w:b/>
          <w:sz w:val="24"/>
          <w:szCs w:val="24"/>
          <w:lang w:bidi="ru-RU"/>
        </w:rPr>
        <w:t>Пункт 3 статьи 5:</w:t>
      </w:r>
    </w:p>
    <w:p w14:paraId="1B2988F1" w14:textId="77777777" w:rsidR="00A4664A" w:rsidRPr="00EC1329" w:rsidRDefault="00F71884">
      <w:pPr>
        <w:spacing w:before="120"/>
        <w:ind w:left="1018" w:right="593" w:firstLine="142"/>
        <w:jc w:val="both"/>
        <w:rPr>
          <w:sz w:val="24"/>
          <w:szCs w:val="24"/>
        </w:rPr>
      </w:pPr>
      <w:r w:rsidRPr="00EC1329">
        <w:rPr>
          <w:sz w:val="24"/>
          <w:szCs w:val="24"/>
          <w:lang w:bidi="ru-RU"/>
        </w:rPr>
        <w:t>«3. Каждый задержанный или заключенный под стражу в соответствии с подпунктом «c» пункта 1 настоящей статьи ... имеет право на судебное разбирательство в течение разумного срока или на освобождение до суда. Освобождение может быть обусловлено предоставлением гарантий явки в суд».</w:t>
      </w:r>
    </w:p>
    <w:p w14:paraId="2377446B" w14:textId="77777777" w:rsidR="00A4664A" w:rsidRPr="00EC1329" w:rsidRDefault="00A4664A">
      <w:pPr>
        <w:jc w:val="both"/>
        <w:rPr>
          <w:sz w:val="24"/>
          <w:szCs w:val="24"/>
        </w:rPr>
        <w:sectPr w:rsidR="00A4664A" w:rsidRPr="00EC1329" w:rsidSect="00BA2863">
          <w:headerReference w:type="default" r:id="rId10"/>
          <w:footerReference w:type="default" r:id="rId11"/>
          <w:pgSz w:w="11910" w:h="16840"/>
          <w:pgMar w:top="1531" w:right="1304" w:bottom="227" w:left="1304" w:header="1708" w:footer="719" w:gutter="0"/>
          <w:pgNumType w:start="1"/>
          <w:cols w:space="720"/>
        </w:sectPr>
      </w:pPr>
    </w:p>
    <w:p w14:paraId="31887F8F" w14:textId="77777777" w:rsidR="00A4664A" w:rsidRPr="00EC1329" w:rsidRDefault="00A4664A">
      <w:pPr>
        <w:pStyle w:val="a3"/>
      </w:pPr>
    </w:p>
    <w:p w14:paraId="5C925DC0" w14:textId="5846D279" w:rsidR="00A4664A" w:rsidRPr="00EC1329" w:rsidRDefault="00F71884">
      <w:pPr>
        <w:pStyle w:val="a4"/>
        <w:numPr>
          <w:ilvl w:val="0"/>
          <w:numId w:val="2"/>
        </w:numPr>
        <w:tabs>
          <w:tab w:val="left" w:pos="1178"/>
        </w:tabs>
        <w:spacing w:before="90"/>
        <w:ind w:firstLine="284"/>
        <w:jc w:val="both"/>
        <w:rPr>
          <w:sz w:val="24"/>
          <w:szCs w:val="24"/>
        </w:rPr>
      </w:pPr>
      <w:proofErr w:type="gramStart"/>
      <w:r w:rsidRPr="00EC1329">
        <w:rPr>
          <w:sz w:val="24"/>
          <w:szCs w:val="24"/>
          <w:lang w:bidi="ru-RU"/>
        </w:rPr>
        <w:t xml:space="preserve">Суд отмечает, что общие принципы, </w:t>
      </w:r>
      <w:r w:rsidR="00837D68" w:rsidRPr="00EC1329">
        <w:rPr>
          <w:sz w:val="24"/>
          <w:szCs w:val="24"/>
          <w:lang w:bidi="ru-RU"/>
        </w:rPr>
        <w:t>касающиеся права на обращение в суд в разумные сроки или на освобождение до суда</w:t>
      </w:r>
      <w:r w:rsidRPr="00EC1329">
        <w:rPr>
          <w:sz w:val="24"/>
          <w:szCs w:val="24"/>
          <w:lang w:bidi="ru-RU"/>
        </w:rPr>
        <w:t>, гарантированные пунктом 3 статьи 5 Конвенции, были изложены им в ряде предыдущих постановлений (см. среди многих других прецедентов, постановление Большой Палаты Европейского Суда по делу «</w:t>
      </w:r>
      <w:proofErr w:type="spellStart"/>
      <w:r w:rsidRPr="00EC1329">
        <w:rPr>
          <w:sz w:val="24"/>
          <w:szCs w:val="24"/>
          <w:lang w:bidi="ru-RU"/>
        </w:rPr>
        <w:t>Кудла</w:t>
      </w:r>
      <w:proofErr w:type="spellEnd"/>
      <w:r w:rsidRPr="00EC1329">
        <w:rPr>
          <w:sz w:val="24"/>
          <w:szCs w:val="24"/>
          <w:lang w:bidi="ru-RU"/>
        </w:rPr>
        <w:t xml:space="preserve"> против Польши» (</w:t>
      </w:r>
      <w:proofErr w:type="spellStart"/>
      <w:r w:rsidRPr="00EC1329">
        <w:rPr>
          <w:i/>
          <w:sz w:val="24"/>
          <w:szCs w:val="24"/>
          <w:lang w:bidi="ru-RU"/>
        </w:rPr>
        <w:t>Kudła</w:t>
      </w:r>
      <w:proofErr w:type="spellEnd"/>
      <w:r w:rsidRPr="00EC1329">
        <w:rPr>
          <w:i/>
          <w:sz w:val="24"/>
          <w:szCs w:val="24"/>
          <w:lang w:bidi="ru-RU"/>
        </w:rPr>
        <w:t xml:space="preserve"> v.</w:t>
      </w:r>
      <w:proofErr w:type="gramEnd"/>
      <w:r w:rsidRPr="00EC1329">
        <w:rPr>
          <w:i/>
          <w:sz w:val="24"/>
          <w:szCs w:val="24"/>
          <w:lang w:bidi="ru-RU"/>
        </w:rPr>
        <w:t xml:space="preserve"> </w:t>
      </w:r>
      <w:proofErr w:type="spellStart"/>
      <w:proofErr w:type="gramStart"/>
      <w:r w:rsidRPr="00EC1329">
        <w:rPr>
          <w:i/>
          <w:sz w:val="24"/>
          <w:szCs w:val="24"/>
          <w:lang w:bidi="ru-RU"/>
        </w:rPr>
        <w:t>Poland</w:t>
      </w:r>
      <w:proofErr w:type="spellEnd"/>
      <w:r w:rsidRPr="00EC1329">
        <w:rPr>
          <w:sz w:val="24"/>
          <w:szCs w:val="24"/>
          <w:lang w:bidi="ru-RU"/>
        </w:rPr>
        <w:t>), жалоба № 30210/96, пункт 110, ECHR 2000-XI, а также постановление Большой Палаты Европейского Суда по делу «</w:t>
      </w:r>
      <w:proofErr w:type="spellStart"/>
      <w:r w:rsidRPr="00EC1329">
        <w:rPr>
          <w:sz w:val="24"/>
          <w:szCs w:val="24"/>
          <w:lang w:bidi="ru-RU"/>
        </w:rPr>
        <w:t>Маккей</w:t>
      </w:r>
      <w:proofErr w:type="spellEnd"/>
      <w:r w:rsidRPr="00EC1329">
        <w:rPr>
          <w:sz w:val="24"/>
          <w:szCs w:val="24"/>
          <w:lang w:bidi="ru-RU"/>
        </w:rPr>
        <w:t xml:space="preserve"> против Соединенного Королевства» (</w:t>
      </w:r>
      <w:proofErr w:type="spellStart"/>
      <w:r w:rsidRPr="00EC1329">
        <w:rPr>
          <w:i/>
          <w:sz w:val="24"/>
          <w:szCs w:val="24"/>
          <w:lang w:bidi="ru-RU"/>
        </w:rPr>
        <w:t>McKay</w:t>
      </w:r>
      <w:proofErr w:type="spellEnd"/>
      <w:r w:rsidRPr="00EC1329">
        <w:rPr>
          <w:i/>
          <w:sz w:val="24"/>
          <w:szCs w:val="24"/>
          <w:lang w:bidi="ru-RU"/>
        </w:rPr>
        <w:t xml:space="preserve"> v. </w:t>
      </w:r>
      <w:proofErr w:type="spellStart"/>
      <w:r w:rsidRPr="00EC1329">
        <w:rPr>
          <w:i/>
          <w:sz w:val="24"/>
          <w:szCs w:val="24"/>
          <w:lang w:bidi="ru-RU"/>
        </w:rPr>
        <w:t>the</w:t>
      </w:r>
      <w:proofErr w:type="spellEnd"/>
      <w:r w:rsidRPr="00EC1329">
        <w:rPr>
          <w:i/>
          <w:sz w:val="24"/>
          <w:szCs w:val="24"/>
          <w:lang w:bidi="ru-RU"/>
        </w:rPr>
        <w:t xml:space="preserve"> </w:t>
      </w:r>
      <w:proofErr w:type="spellStart"/>
      <w:r w:rsidRPr="00EC1329">
        <w:rPr>
          <w:i/>
          <w:sz w:val="24"/>
          <w:szCs w:val="24"/>
          <w:lang w:bidi="ru-RU"/>
        </w:rPr>
        <w:t>United</w:t>
      </w:r>
      <w:proofErr w:type="spellEnd"/>
      <w:r w:rsidRPr="00EC1329">
        <w:rPr>
          <w:i/>
          <w:sz w:val="24"/>
          <w:szCs w:val="24"/>
          <w:lang w:bidi="ru-RU"/>
        </w:rPr>
        <w:t xml:space="preserve"> </w:t>
      </w:r>
      <w:proofErr w:type="spellStart"/>
      <w:r w:rsidRPr="00EC1329">
        <w:rPr>
          <w:i/>
          <w:sz w:val="24"/>
          <w:szCs w:val="24"/>
          <w:lang w:bidi="ru-RU"/>
        </w:rPr>
        <w:t>Kingdom</w:t>
      </w:r>
      <w:proofErr w:type="spellEnd"/>
      <w:r w:rsidRPr="00EC1329">
        <w:rPr>
          <w:sz w:val="24"/>
          <w:szCs w:val="24"/>
          <w:lang w:bidi="ru-RU"/>
        </w:rPr>
        <w:t>), жалоба № 543/03, пункты 41–44, ECHR 2006-X, с дальнейшими ссылками).</w:t>
      </w:r>
      <w:proofErr w:type="gramEnd"/>
    </w:p>
    <w:p w14:paraId="76236F8E" w14:textId="1A77CB6D" w:rsidR="00A4664A" w:rsidRPr="00EC1329" w:rsidRDefault="00F71884">
      <w:pPr>
        <w:pStyle w:val="a4"/>
        <w:numPr>
          <w:ilvl w:val="0"/>
          <w:numId w:val="2"/>
        </w:numPr>
        <w:tabs>
          <w:tab w:val="left" w:pos="1178"/>
        </w:tabs>
        <w:ind w:firstLine="284"/>
        <w:jc w:val="both"/>
        <w:rPr>
          <w:sz w:val="24"/>
          <w:szCs w:val="24"/>
        </w:rPr>
      </w:pPr>
      <w:proofErr w:type="gramStart"/>
      <w:r w:rsidRPr="00EC1329">
        <w:rPr>
          <w:sz w:val="24"/>
          <w:szCs w:val="24"/>
          <w:lang w:bidi="ru-RU"/>
        </w:rPr>
        <w:t xml:space="preserve">В </w:t>
      </w:r>
      <w:r w:rsidR="00837D68" w:rsidRPr="00EC1329">
        <w:rPr>
          <w:sz w:val="24"/>
          <w:szCs w:val="24"/>
          <w:lang w:bidi="ru-RU"/>
        </w:rPr>
        <w:t>ведущем</w:t>
      </w:r>
      <w:r w:rsidRPr="00EC1329">
        <w:rPr>
          <w:sz w:val="24"/>
          <w:szCs w:val="24"/>
          <w:lang w:bidi="ru-RU"/>
        </w:rPr>
        <w:t xml:space="preserve"> постановлении Большой Палаты Европейского Суда от 27 ноября 2012 года по делу «</w:t>
      </w:r>
      <w:proofErr w:type="spellStart"/>
      <w:r w:rsidRPr="00EC1329">
        <w:rPr>
          <w:sz w:val="24"/>
          <w:szCs w:val="24"/>
          <w:lang w:bidi="ru-RU"/>
        </w:rPr>
        <w:t>Дирдизов</w:t>
      </w:r>
      <w:proofErr w:type="spellEnd"/>
      <w:r w:rsidRPr="00EC1329">
        <w:rPr>
          <w:sz w:val="24"/>
          <w:szCs w:val="24"/>
          <w:lang w:bidi="ru-RU"/>
        </w:rPr>
        <w:t xml:space="preserve"> против России» (</w:t>
      </w:r>
      <w:proofErr w:type="spellStart"/>
      <w:r w:rsidRPr="00EC1329">
        <w:rPr>
          <w:i/>
          <w:sz w:val="24"/>
          <w:szCs w:val="24"/>
          <w:lang w:bidi="ru-RU"/>
        </w:rPr>
        <w:t>Dirdizov</w:t>
      </w:r>
      <w:proofErr w:type="spellEnd"/>
      <w:r w:rsidRPr="00EC1329">
        <w:rPr>
          <w:i/>
          <w:sz w:val="24"/>
          <w:szCs w:val="24"/>
          <w:lang w:bidi="ru-RU"/>
        </w:rPr>
        <w:t xml:space="preserve"> v.</w:t>
      </w:r>
      <w:proofErr w:type="gramEnd"/>
      <w:r w:rsidRPr="00EC1329">
        <w:rPr>
          <w:i/>
          <w:sz w:val="24"/>
          <w:szCs w:val="24"/>
          <w:lang w:bidi="ru-RU"/>
        </w:rPr>
        <w:t xml:space="preserve"> </w:t>
      </w:r>
      <w:proofErr w:type="spellStart"/>
      <w:proofErr w:type="gramStart"/>
      <w:r w:rsidRPr="00EC1329">
        <w:rPr>
          <w:i/>
          <w:sz w:val="24"/>
          <w:szCs w:val="24"/>
          <w:lang w:bidi="ru-RU"/>
        </w:rPr>
        <w:t>Russia</w:t>
      </w:r>
      <w:proofErr w:type="spellEnd"/>
      <w:r w:rsidRPr="00EC1329">
        <w:rPr>
          <w:sz w:val="24"/>
          <w:szCs w:val="24"/>
          <w:lang w:bidi="ru-RU"/>
        </w:rPr>
        <w:t>), жалоба № 41461/10, Европейс</w:t>
      </w:r>
      <w:r w:rsidR="00243970" w:rsidRPr="00EC1329">
        <w:rPr>
          <w:sz w:val="24"/>
          <w:szCs w:val="24"/>
          <w:lang w:bidi="ru-RU"/>
        </w:rPr>
        <w:t>кий Суд уже установил нарушение</w:t>
      </w:r>
      <w:r w:rsidRPr="00EC1329">
        <w:rPr>
          <w:sz w:val="24"/>
          <w:szCs w:val="24"/>
          <w:lang w:bidi="ru-RU"/>
        </w:rPr>
        <w:t xml:space="preserve"> </w:t>
      </w:r>
      <w:r w:rsidR="00243970" w:rsidRPr="00EC1329">
        <w:rPr>
          <w:sz w:val="24"/>
          <w:szCs w:val="24"/>
          <w:lang w:bidi="ru-RU"/>
        </w:rPr>
        <w:t>в отношении вопросов, аналогичных рассматриваемым в настоящем деле</w:t>
      </w:r>
      <w:r w:rsidRPr="00EC1329">
        <w:rPr>
          <w:sz w:val="24"/>
          <w:szCs w:val="24"/>
          <w:lang w:bidi="ru-RU"/>
        </w:rPr>
        <w:t>.</w:t>
      </w:r>
      <w:proofErr w:type="gramEnd"/>
    </w:p>
    <w:p w14:paraId="487B8E80" w14:textId="6C6BDC94" w:rsidR="00A4664A" w:rsidRPr="00EC1329" w:rsidRDefault="00F71884">
      <w:pPr>
        <w:pStyle w:val="a4"/>
        <w:numPr>
          <w:ilvl w:val="0"/>
          <w:numId w:val="2"/>
        </w:numPr>
        <w:tabs>
          <w:tab w:val="left" w:pos="1178"/>
        </w:tabs>
        <w:ind w:firstLine="284"/>
        <w:jc w:val="both"/>
        <w:rPr>
          <w:sz w:val="24"/>
          <w:szCs w:val="24"/>
        </w:rPr>
      </w:pPr>
      <w:r w:rsidRPr="00EC1329">
        <w:rPr>
          <w:sz w:val="24"/>
          <w:szCs w:val="24"/>
          <w:lang w:bidi="ru-RU"/>
        </w:rPr>
        <w:t xml:space="preserve">Изучив все представленные ему материалы, Суд не </w:t>
      </w:r>
      <w:r w:rsidR="00243970" w:rsidRPr="00EC1329">
        <w:rPr>
          <w:sz w:val="24"/>
          <w:szCs w:val="24"/>
          <w:lang w:bidi="ru-RU"/>
        </w:rPr>
        <w:t>нашел</w:t>
      </w:r>
      <w:r w:rsidRPr="00EC1329">
        <w:rPr>
          <w:sz w:val="24"/>
          <w:szCs w:val="24"/>
          <w:lang w:bidi="ru-RU"/>
        </w:rPr>
        <w:t xml:space="preserve"> каких-либо фактов или доводов, которые позволили бы ему прийти к другому выводу относительно приемлемости и существа настоящей жалобы. Принимая во внимание прецедентную практику по данному вопросу, Европейский Суд полагает, что в настоящем деле длительность содержания заявителя под стражей была чрезмерной.</w:t>
      </w:r>
    </w:p>
    <w:p w14:paraId="47169E57" w14:textId="77777777" w:rsidR="00A4664A" w:rsidRPr="00EC1329" w:rsidRDefault="00F71884">
      <w:pPr>
        <w:pStyle w:val="a4"/>
        <w:numPr>
          <w:ilvl w:val="0"/>
          <w:numId w:val="2"/>
        </w:numPr>
        <w:tabs>
          <w:tab w:val="left" w:pos="1298"/>
        </w:tabs>
        <w:ind w:firstLine="284"/>
        <w:jc w:val="both"/>
        <w:rPr>
          <w:sz w:val="24"/>
          <w:szCs w:val="24"/>
        </w:rPr>
      </w:pPr>
      <w:r w:rsidRPr="00EC1329">
        <w:rPr>
          <w:sz w:val="24"/>
          <w:szCs w:val="24"/>
          <w:lang w:bidi="ru-RU"/>
        </w:rPr>
        <w:t>Следовательно, данная жалоба является приемлемой и свидетельствует о нарушении пункта 3 статьи 5 Конвенции.</w:t>
      </w:r>
    </w:p>
    <w:p w14:paraId="49C54147" w14:textId="77777777" w:rsidR="00A4664A" w:rsidRPr="00EC1329" w:rsidRDefault="00A4664A">
      <w:pPr>
        <w:pStyle w:val="a3"/>
        <w:spacing w:before="4"/>
      </w:pPr>
    </w:p>
    <w:p w14:paraId="2F661A2F" w14:textId="3A86F15F" w:rsidR="00A4664A" w:rsidRPr="00EC1329" w:rsidRDefault="00F71884">
      <w:pPr>
        <w:pStyle w:val="a4"/>
        <w:numPr>
          <w:ilvl w:val="0"/>
          <w:numId w:val="1"/>
        </w:numPr>
        <w:tabs>
          <w:tab w:val="left" w:pos="954"/>
        </w:tabs>
        <w:ind w:right="808" w:hanging="357"/>
        <w:rPr>
          <w:sz w:val="24"/>
          <w:szCs w:val="24"/>
        </w:rPr>
      </w:pPr>
      <w:r w:rsidRPr="00EC1329">
        <w:rPr>
          <w:sz w:val="24"/>
          <w:szCs w:val="24"/>
          <w:lang w:bidi="ru-RU"/>
        </w:rPr>
        <w:t xml:space="preserve">ДРУГИЕ ПРЕДПОЛАГАЕМЫЕ НАРУШЕНИЯ В СООТВЕТСТВИИ С </w:t>
      </w:r>
      <w:r w:rsidR="00243970" w:rsidRPr="00EC1329">
        <w:rPr>
          <w:sz w:val="24"/>
          <w:szCs w:val="24"/>
          <w:lang w:bidi="ru-RU"/>
        </w:rPr>
        <w:t>ПРОЧНО СЛОЖИВШЕЙСЯ ПРЕЦЕДЕНТНОЙ ПРАКТИКОЙ</w:t>
      </w:r>
    </w:p>
    <w:p w14:paraId="7B074B4C" w14:textId="77777777" w:rsidR="00A4664A" w:rsidRPr="00EC1329" w:rsidRDefault="00A4664A">
      <w:pPr>
        <w:pStyle w:val="a3"/>
        <w:spacing w:before="9"/>
      </w:pPr>
    </w:p>
    <w:p w14:paraId="14E50E9E" w14:textId="61A7FDEC" w:rsidR="00A4664A" w:rsidRPr="00EC1329" w:rsidRDefault="00F71884" w:rsidP="004B56DB">
      <w:pPr>
        <w:pStyle w:val="a4"/>
        <w:numPr>
          <w:ilvl w:val="0"/>
          <w:numId w:val="2"/>
        </w:numPr>
        <w:tabs>
          <w:tab w:val="left" w:pos="1298"/>
        </w:tabs>
        <w:spacing w:before="1"/>
        <w:ind w:left="593" w:right="593" w:firstLine="284"/>
        <w:jc w:val="both"/>
        <w:rPr>
          <w:spacing w:val="-6"/>
          <w:sz w:val="24"/>
          <w:szCs w:val="24"/>
        </w:rPr>
      </w:pPr>
      <w:r w:rsidRPr="00EC1329">
        <w:rPr>
          <w:spacing w:val="-6"/>
          <w:sz w:val="24"/>
          <w:szCs w:val="24"/>
          <w:lang w:bidi="ru-RU"/>
        </w:rPr>
        <w:t xml:space="preserve">В жалобах №№ 4997/18 и 42630/18 заявитель также жаловался на чрезмерную длительность рассмотрения постановлений о заключении под стражу в нарушение требований пункта 4 статьи 5 Конвенции </w:t>
      </w:r>
      <w:r w:rsidR="008F36A5" w:rsidRPr="00EC1329">
        <w:rPr>
          <w:spacing w:val="-6"/>
          <w:sz w:val="24"/>
          <w:szCs w:val="24"/>
          <w:lang w:bidi="ru-RU"/>
        </w:rPr>
        <w:t>ввиду прочно сложившейся прецедентной практики Суда (см. таблицу в</w:t>
      </w:r>
      <w:r w:rsidRPr="00EC1329">
        <w:rPr>
          <w:spacing w:val="-6"/>
          <w:sz w:val="24"/>
          <w:szCs w:val="24"/>
          <w:lang w:bidi="ru-RU"/>
        </w:rPr>
        <w:t xml:space="preserve"> приложении). Данные жалобы не являются явно необоснованными по смыслу</w:t>
      </w:r>
      <w:r w:rsidR="00BA2863" w:rsidRPr="00EC1329">
        <w:rPr>
          <w:spacing w:val="-6"/>
          <w:sz w:val="24"/>
          <w:szCs w:val="24"/>
          <w:lang w:bidi="ru-RU"/>
        </w:rPr>
        <w:t xml:space="preserve"> </w:t>
      </w:r>
      <w:r w:rsidRPr="00EC1329">
        <w:rPr>
          <w:spacing w:val="-6"/>
          <w:sz w:val="24"/>
          <w:szCs w:val="24"/>
          <w:lang w:bidi="ru-RU"/>
        </w:rPr>
        <w:t xml:space="preserve">подпункта «а» </w:t>
      </w:r>
      <w:proofErr w:type="gramStart"/>
      <w:r w:rsidRPr="00EC1329">
        <w:rPr>
          <w:spacing w:val="-6"/>
          <w:sz w:val="24"/>
          <w:szCs w:val="24"/>
          <w:lang w:bidi="ru-RU"/>
        </w:rPr>
        <w:t>пункта</w:t>
      </w:r>
      <w:proofErr w:type="gramEnd"/>
      <w:r w:rsidRPr="00EC1329">
        <w:rPr>
          <w:spacing w:val="-6"/>
          <w:sz w:val="24"/>
          <w:szCs w:val="24"/>
          <w:lang w:bidi="ru-RU"/>
        </w:rPr>
        <w:t xml:space="preserve"> 3 статьи 35 Конвенции и также не являются неприемлемыми ни на </w:t>
      </w:r>
      <w:proofErr w:type="gramStart"/>
      <w:r w:rsidRPr="00EC1329">
        <w:rPr>
          <w:spacing w:val="-6"/>
          <w:sz w:val="24"/>
          <w:szCs w:val="24"/>
          <w:lang w:bidi="ru-RU"/>
        </w:rPr>
        <w:t>каком</w:t>
      </w:r>
      <w:proofErr w:type="gramEnd"/>
      <w:r w:rsidRPr="00EC1329">
        <w:rPr>
          <w:spacing w:val="-6"/>
          <w:sz w:val="24"/>
          <w:szCs w:val="24"/>
          <w:lang w:bidi="ru-RU"/>
        </w:rPr>
        <w:t xml:space="preserve"> другом основании. Следовательно, они должны быть признаны приемлемыми. </w:t>
      </w:r>
      <w:proofErr w:type="gramStart"/>
      <w:r w:rsidRPr="00EC1329">
        <w:rPr>
          <w:spacing w:val="-6"/>
          <w:sz w:val="24"/>
          <w:szCs w:val="24"/>
          <w:lang w:bidi="ru-RU"/>
        </w:rPr>
        <w:t>Изучив все материалы, находящиеся в его распоряжении, Суд приходит к выводу, что они также указывают на наличие нарушений пункта 4 статьи 5 Конвенции в свете выводов, сделанных им в постановлении Большой Палаты от 22 мая 2012 года по делу «</w:t>
      </w:r>
      <w:proofErr w:type="spellStart"/>
      <w:r w:rsidRPr="00EC1329">
        <w:rPr>
          <w:spacing w:val="-6"/>
          <w:sz w:val="24"/>
          <w:szCs w:val="24"/>
          <w:lang w:bidi="ru-RU"/>
        </w:rPr>
        <w:t>Идалов</w:t>
      </w:r>
      <w:proofErr w:type="spellEnd"/>
      <w:r w:rsidRPr="00EC1329">
        <w:rPr>
          <w:spacing w:val="-6"/>
          <w:sz w:val="24"/>
          <w:szCs w:val="24"/>
          <w:lang w:bidi="ru-RU"/>
        </w:rPr>
        <w:t xml:space="preserve"> против России» (</w:t>
      </w:r>
      <w:proofErr w:type="spellStart"/>
      <w:r w:rsidRPr="00EC1329">
        <w:rPr>
          <w:i/>
          <w:spacing w:val="-6"/>
          <w:sz w:val="24"/>
          <w:szCs w:val="24"/>
          <w:lang w:bidi="ru-RU"/>
        </w:rPr>
        <w:t>Idalov</w:t>
      </w:r>
      <w:proofErr w:type="spellEnd"/>
      <w:r w:rsidRPr="00EC1329">
        <w:rPr>
          <w:i/>
          <w:spacing w:val="-6"/>
          <w:sz w:val="24"/>
          <w:szCs w:val="24"/>
          <w:lang w:bidi="ru-RU"/>
        </w:rPr>
        <w:t xml:space="preserve"> v.</w:t>
      </w:r>
      <w:proofErr w:type="gramEnd"/>
      <w:r w:rsidRPr="00EC1329">
        <w:rPr>
          <w:i/>
          <w:spacing w:val="-6"/>
          <w:sz w:val="24"/>
          <w:szCs w:val="24"/>
          <w:lang w:bidi="ru-RU"/>
        </w:rPr>
        <w:t xml:space="preserve"> </w:t>
      </w:r>
      <w:proofErr w:type="spellStart"/>
      <w:r w:rsidRPr="00EC1329">
        <w:rPr>
          <w:i/>
          <w:spacing w:val="-6"/>
          <w:sz w:val="24"/>
          <w:szCs w:val="24"/>
          <w:lang w:bidi="ru-RU"/>
        </w:rPr>
        <w:t>Russia</w:t>
      </w:r>
      <w:proofErr w:type="spellEnd"/>
      <w:r w:rsidRPr="00EC1329">
        <w:rPr>
          <w:i/>
          <w:spacing w:val="-6"/>
          <w:sz w:val="24"/>
          <w:szCs w:val="24"/>
          <w:lang w:bidi="ru-RU"/>
        </w:rPr>
        <w:t xml:space="preserve">), </w:t>
      </w:r>
      <w:r w:rsidRPr="00EC1329">
        <w:rPr>
          <w:spacing w:val="-6"/>
          <w:sz w:val="24"/>
          <w:szCs w:val="24"/>
          <w:lang w:bidi="ru-RU"/>
        </w:rPr>
        <w:t>жалоба № 5826/03, пункты 154-164, постановление Европейского Суда от 31 мая 2011 года по делу «Ходорковский против России» (</w:t>
      </w:r>
      <w:proofErr w:type="spellStart"/>
      <w:r w:rsidRPr="00EC1329">
        <w:rPr>
          <w:i/>
          <w:spacing w:val="-6"/>
          <w:sz w:val="24"/>
          <w:szCs w:val="24"/>
          <w:lang w:bidi="ru-RU"/>
        </w:rPr>
        <w:t>Khodorkovskiy</w:t>
      </w:r>
      <w:proofErr w:type="spellEnd"/>
      <w:r w:rsidRPr="00EC1329">
        <w:rPr>
          <w:i/>
          <w:spacing w:val="-6"/>
          <w:sz w:val="24"/>
          <w:szCs w:val="24"/>
          <w:lang w:bidi="ru-RU"/>
        </w:rPr>
        <w:t xml:space="preserve"> v.</w:t>
      </w:r>
      <w:r w:rsidRPr="00EC1329">
        <w:rPr>
          <w:spacing w:val="-6"/>
          <w:sz w:val="24"/>
          <w:szCs w:val="24"/>
          <w:lang w:bidi="ru-RU"/>
        </w:rPr>
        <w:t xml:space="preserve"> </w:t>
      </w:r>
      <w:proofErr w:type="spellStart"/>
      <w:r w:rsidRPr="00EC1329">
        <w:rPr>
          <w:i/>
          <w:spacing w:val="-6"/>
          <w:sz w:val="24"/>
          <w:szCs w:val="24"/>
          <w:lang w:bidi="ru-RU"/>
        </w:rPr>
        <w:t>Russia</w:t>
      </w:r>
      <w:proofErr w:type="spellEnd"/>
      <w:r w:rsidRPr="00EC1329">
        <w:rPr>
          <w:i/>
          <w:spacing w:val="-6"/>
          <w:sz w:val="24"/>
          <w:szCs w:val="24"/>
          <w:lang w:bidi="ru-RU"/>
        </w:rPr>
        <w:t xml:space="preserve">), </w:t>
      </w:r>
      <w:r w:rsidRPr="00EC1329">
        <w:rPr>
          <w:spacing w:val="-6"/>
          <w:sz w:val="24"/>
          <w:szCs w:val="24"/>
          <w:lang w:bidi="ru-RU"/>
        </w:rPr>
        <w:t>жалоба № 5829/04, пункты 219–248, и постановление Европейского Суда от 25 октября 2007 года по делу «Лебедев против России» (</w:t>
      </w:r>
      <w:proofErr w:type="spellStart"/>
      <w:r w:rsidRPr="00EC1329">
        <w:rPr>
          <w:i/>
          <w:spacing w:val="-6"/>
          <w:sz w:val="24"/>
          <w:szCs w:val="24"/>
          <w:lang w:bidi="ru-RU"/>
        </w:rPr>
        <w:t>Lebedev</w:t>
      </w:r>
      <w:proofErr w:type="spellEnd"/>
      <w:r w:rsidRPr="00EC1329">
        <w:rPr>
          <w:i/>
          <w:spacing w:val="-6"/>
          <w:sz w:val="24"/>
          <w:szCs w:val="24"/>
          <w:lang w:bidi="ru-RU"/>
        </w:rPr>
        <w:t xml:space="preserve"> v.</w:t>
      </w:r>
      <w:r w:rsidRPr="00EC1329">
        <w:rPr>
          <w:spacing w:val="-6"/>
          <w:sz w:val="24"/>
          <w:szCs w:val="24"/>
          <w:lang w:bidi="ru-RU"/>
        </w:rPr>
        <w:t xml:space="preserve"> </w:t>
      </w:r>
      <w:proofErr w:type="spellStart"/>
      <w:proofErr w:type="gramStart"/>
      <w:r w:rsidRPr="00EC1329">
        <w:rPr>
          <w:spacing w:val="-6"/>
          <w:sz w:val="24"/>
          <w:szCs w:val="24"/>
          <w:lang w:bidi="ru-RU"/>
        </w:rPr>
        <w:t>Russia</w:t>
      </w:r>
      <w:proofErr w:type="spellEnd"/>
      <w:r w:rsidRPr="00EC1329">
        <w:rPr>
          <w:spacing w:val="-6"/>
          <w:sz w:val="24"/>
          <w:szCs w:val="24"/>
          <w:lang w:bidi="ru-RU"/>
        </w:rPr>
        <w:t>), жалоба № 4493/04,</w:t>
      </w:r>
      <w:r w:rsidR="00BA2863" w:rsidRPr="00EC1329">
        <w:rPr>
          <w:spacing w:val="-6"/>
          <w:sz w:val="24"/>
          <w:szCs w:val="24"/>
          <w:lang w:bidi="ru-RU"/>
        </w:rPr>
        <w:t xml:space="preserve"> </w:t>
      </w:r>
      <w:r w:rsidRPr="00EC1329">
        <w:rPr>
          <w:spacing w:val="-6"/>
          <w:sz w:val="24"/>
          <w:szCs w:val="24"/>
          <w:lang w:bidi="ru-RU"/>
        </w:rPr>
        <w:t>пункты 75-115.</w:t>
      </w:r>
      <w:proofErr w:type="gramEnd"/>
    </w:p>
    <w:p w14:paraId="326E6D96" w14:textId="77777777" w:rsidR="00A4664A" w:rsidRPr="00EC1329" w:rsidRDefault="00A4664A">
      <w:pPr>
        <w:pStyle w:val="a3"/>
        <w:spacing w:before="4"/>
      </w:pPr>
    </w:p>
    <w:p w14:paraId="516ED115" w14:textId="77777777" w:rsidR="00A4664A" w:rsidRPr="00EC1329" w:rsidRDefault="00F71884">
      <w:pPr>
        <w:pStyle w:val="a4"/>
        <w:numPr>
          <w:ilvl w:val="0"/>
          <w:numId w:val="1"/>
        </w:numPr>
        <w:tabs>
          <w:tab w:val="left" w:pos="968"/>
        </w:tabs>
        <w:ind w:left="967" w:right="0" w:hanging="373"/>
        <w:jc w:val="both"/>
        <w:rPr>
          <w:sz w:val="24"/>
          <w:szCs w:val="24"/>
        </w:rPr>
      </w:pPr>
      <w:r w:rsidRPr="00EC1329">
        <w:rPr>
          <w:sz w:val="24"/>
          <w:szCs w:val="24"/>
          <w:lang w:bidi="ru-RU"/>
        </w:rPr>
        <w:t>ОСТАЛЬНЫЕ ЖАЛОБЫ</w:t>
      </w:r>
    </w:p>
    <w:p w14:paraId="2357F84F" w14:textId="77777777" w:rsidR="00A4664A" w:rsidRPr="00EC1329" w:rsidRDefault="00A4664A">
      <w:pPr>
        <w:pStyle w:val="a3"/>
        <w:spacing w:before="9"/>
      </w:pPr>
    </w:p>
    <w:p w14:paraId="00DDB4D6" w14:textId="78C4E02C" w:rsidR="00A4664A" w:rsidRPr="00EC1329" w:rsidRDefault="00F71884">
      <w:pPr>
        <w:pStyle w:val="a4"/>
        <w:numPr>
          <w:ilvl w:val="0"/>
          <w:numId w:val="2"/>
        </w:numPr>
        <w:tabs>
          <w:tab w:val="left" w:pos="1298"/>
        </w:tabs>
        <w:spacing w:before="1"/>
        <w:ind w:left="593" w:firstLine="285"/>
        <w:jc w:val="both"/>
        <w:rPr>
          <w:spacing w:val="-6"/>
          <w:sz w:val="24"/>
          <w:szCs w:val="24"/>
        </w:rPr>
      </w:pPr>
      <w:r w:rsidRPr="00EC1329">
        <w:rPr>
          <w:spacing w:val="-6"/>
          <w:sz w:val="24"/>
          <w:szCs w:val="24"/>
          <w:lang w:bidi="ru-RU"/>
        </w:rPr>
        <w:t xml:space="preserve">В жалобе № 28563/17 заявитель также жаловался на нарушение пункта 1 статьи 5 Конвенции в связи с чрезмерной длительностью содержания под стражей в нарушение национального законодательства. Принимая во внимание обстоятельства дел, доводы сторон и собственные выводы в отношении пунктов 3 и 4 статьи 5 Конвенции, Суд считает, что он изучил основные правовые вопросы, поднятые в настоящих жалобах в отношении статьи 5 Конвенции. </w:t>
      </w:r>
      <w:proofErr w:type="gramStart"/>
      <w:r w:rsidRPr="00EC1329">
        <w:rPr>
          <w:spacing w:val="-6"/>
          <w:sz w:val="24"/>
          <w:szCs w:val="24"/>
          <w:lang w:bidi="ru-RU"/>
        </w:rPr>
        <w:t xml:space="preserve">Таким образом, он считает, что жалоба заявителя является приемлемой, но необходимость в </w:t>
      </w:r>
      <w:r w:rsidRPr="00EC1329">
        <w:rPr>
          <w:spacing w:val="-6"/>
          <w:sz w:val="24"/>
          <w:szCs w:val="24"/>
          <w:lang w:bidi="ru-RU"/>
        </w:rPr>
        <w:lastRenderedPageBreak/>
        <w:t xml:space="preserve">вынесении отдельного решения по жалобам на нарушение пункта 1 статьи 5 Конвенции отсутствует (см. постановление Большой Палаты Европейского Суда по делу «Центр правовых ресурсов в интересах Валентина </w:t>
      </w:r>
      <w:proofErr w:type="spellStart"/>
      <w:r w:rsidR="00A330C5" w:rsidRPr="00EC1329">
        <w:rPr>
          <w:spacing w:val="-6"/>
          <w:sz w:val="24"/>
          <w:szCs w:val="24"/>
          <w:lang w:bidi="ru-RU"/>
        </w:rPr>
        <w:t>Кымпяну</w:t>
      </w:r>
      <w:proofErr w:type="spellEnd"/>
      <w:r w:rsidRPr="00EC1329">
        <w:rPr>
          <w:spacing w:val="-6"/>
          <w:sz w:val="24"/>
          <w:szCs w:val="24"/>
          <w:lang w:bidi="ru-RU"/>
        </w:rPr>
        <w:t xml:space="preserve"> против Румынии» (</w:t>
      </w:r>
      <w:proofErr w:type="spellStart"/>
      <w:r w:rsidRPr="00EC1329">
        <w:rPr>
          <w:i/>
          <w:spacing w:val="-6"/>
          <w:sz w:val="24"/>
          <w:szCs w:val="24"/>
          <w:lang w:bidi="ru-RU"/>
        </w:rPr>
        <w:t>Centre</w:t>
      </w:r>
      <w:proofErr w:type="spellEnd"/>
      <w:r w:rsidRPr="00EC1329">
        <w:rPr>
          <w:i/>
          <w:spacing w:val="-6"/>
          <w:sz w:val="24"/>
          <w:szCs w:val="24"/>
          <w:lang w:bidi="ru-RU"/>
        </w:rPr>
        <w:t xml:space="preserve"> </w:t>
      </w:r>
      <w:proofErr w:type="spellStart"/>
      <w:r w:rsidRPr="00EC1329">
        <w:rPr>
          <w:i/>
          <w:spacing w:val="-6"/>
          <w:sz w:val="24"/>
          <w:szCs w:val="24"/>
          <w:lang w:bidi="ru-RU"/>
        </w:rPr>
        <w:t>for</w:t>
      </w:r>
      <w:proofErr w:type="spellEnd"/>
      <w:r w:rsidRPr="00EC1329">
        <w:rPr>
          <w:i/>
          <w:spacing w:val="-6"/>
          <w:sz w:val="24"/>
          <w:szCs w:val="24"/>
          <w:lang w:bidi="ru-RU"/>
        </w:rPr>
        <w:t xml:space="preserve"> </w:t>
      </w:r>
      <w:proofErr w:type="spellStart"/>
      <w:r w:rsidRPr="00EC1329">
        <w:rPr>
          <w:i/>
          <w:spacing w:val="-6"/>
          <w:sz w:val="24"/>
          <w:szCs w:val="24"/>
          <w:lang w:bidi="ru-RU"/>
        </w:rPr>
        <w:t>Legal</w:t>
      </w:r>
      <w:proofErr w:type="spellEnd"/>
      <w:r w:rsidRPr="00EC1329">
        <w:rPr>
          <w:i/>
          <w:spacing w:val="-6"/>
          <w:sz w:val="24"/>
          <w:szCs w:val="24"/>
          <w:lang w:bidi="ru-RU"/>
        </w:rPr>
        <w:t xml:space="preserve"> </w:t>
      </w:r>
      <w:proofErr w:type="spellStart"/>
      <w:r w:rsidRPr="00EC1329">
        <w:rPr>
          <w:i/>
          <w:spacing w:val="-6"/>
          <w:sz w:val="24"/>
          <w:szCs w:val="24"/>
          <w:lang w:bidi="ru-RU"/>
        </w:rPr>
        <w:t>Resources</w:t>
      </w:r>
      <w:proofErr w:type="spellEnd"/>
      <w:r w:rsidRPr="00EC1329">
        <w:rPr>
          <w:i/>
          <w:spacing w:val="-6"/>
          <w:sz w:val="24"/>
          <w:szCs w:val="24"/>
          <w:lang w:bidi="ru-RU"/>
        </w:rPr>
        <w:t xml:space="preserve"> </w:t>
      </w:r>
      <w:proofErr w:type="spellStart"/>
      <w:r w:rsidRPr="00EC1329">
        <w:rPr>
          <w:i/>
          <w:spacing w:val="-6"/>
          <w:sz w:val="24"/>
          <w:szCs w:val="24"/>
          <w:lang w:bidi="ru-RU"/>
        </w:rPr>
        <w:t>on</w:t>
      </w:r>
      <w:proofErr w:type="spellEnd"/>
      <w:r w:rsidRPr="00EC1329">
        <w:rPr>
          <w:i/>
          <w:spacing w:val="-6"/>
          <w:sz w:val="24"/>
          <w:szCs w:val="24"/>
          <w:lang w:bidi="ru-RU"/>
        </w:rPr>
        <w:t xml:space="preserve"> </w:t>
      </w:r>
      <w:proofErr w:type="spellStart"/>
      <w:r w:rsidRPr="00EC1329">
        <w:rPr>
          <w:i/>
          <w:spacing w:val="-6"/>
          <w:sz w:val="24"/>
          <w:szCs w:val="24"/>
          <w:lang w:bidi="ru-RU"/>
        </w:rPr>
        <w:t>behalf</w:t>
      </w:r>
      <w:proofErr w:type="spellEnd"/>
      <w:r w:rsidRPr="00EC1329">
        <w:rPr>
          <w:i/>
          <w:spacing w:val="-6"/>
          <w:sz w:val="24"/>
          <w:szCs w:val="24"/>
          <w:lang w:bidi="ru-RU"/>
        </w:rPr>
        <w:t xml:space="preserve"> </w:t>
      </w:r>
      <w:proofErr w:type="spellStart"/>
      <w:r w:rsidRPr="00EC1329">
        <w:rPr>
          <w:i/>
          <w:spacing w:val="-6"/>
          <w:sz w:val="24"/>
          <w:szCs w:val="24"/>
          <w:lang w:bidi="ru-RU"/>
        </w:rPr>
        <w:t>of</w:t>
      </w:r>
      <w:proofErr w:type="spellEnd"/>
      <w:r w:rsidRPr="00EC1329">
        <w:rPr>
          <w:i/>
          <w:spacing w:val="-6"/>
          <w:sz w:val="24"/>
          <w:szCs w:val="24"/>
          <w:lang w:bidi="ru-RU"/>
        </w:rPr>
        <w:t xml:space="preserve"> </w:t>
      </w:r>
      <w:proofErr w:type="spellStart"/>
      <w:r w:rsidRPr="00EC1329">
        <w:rPr>
          <w:i/>
          <w:spacing w:val="-6"/>
          <w:sz w:val="24"/>
          <w:szCs w:val="24"/>
          <w:lang w:bidi="ru-RU"/>
        </w:rPr>
        <w:t>Valentin</w:t>
      </w:r>
      <w:proofErr w:type="spellEnd"/>
      <w:r w:rsidRPr="00EC1329">
        <w:rPr>
          <w:i/>
          <w:spacing w:val="-6"/>
          <w:sz w:val="24"/>
          <w:szCs w:val="24"/>
          <w:lang w:bidi="ru-RU"/>
        </w:rPr>
        <w:t xml:space="preserve"> </w:t>
      </w:r>
      <w:proofErr w:type="spellStart"/>
      <w:r w:rsidRPr="00EC1329">
        <w:rPr>
          <w:i/>
          <w:spacing w:val="-6"/>
          <w:sz w:val="24"/>
          <w:szCs w:val="24"/>
          <w:lang w:bidi="ru-RU"/>
        </w:rPr>
        <w:t>Câmpeanu</w:t>
      </w:r>
      <w:proofErr w:type="spellEnd"/>
      <w:r w:rsidRPr="00EC1329">
        <w:rPr>
          <w:i/>
          <w:spacing w:val="-6"/>
          <w:sz w:val="24"/>
          <w:szCs w:val="24"/>
          <w:lang w:bidi="ru-RU"/>
        </w:rPr>
        <w:t xml:space="preserve"> v.</w:t>
      </w:r>
      <w:proofErr w:type="gramEnd"/>
      <w:r w:rsidRPr="00EC1329">
        <w:rPr>
          <w:i/>
          <w:spacing w:val="-6"/>
          <w:sz w:val="24"/>
          <w:szCs w:val="24"/>
          <w:lang w:bidi="ru-RU"/>
        </w:rPr>
        <w:t xml:space="preserve"> </w:t>
      </w:r>
      <w:proofErr w:type="spellStart"/>
      <w:proofErr w:type="gramStart"/>
      <w:r w:rsidRPr="00EC1329">
        <w:rPr>
          <w:i/>
          <w:spacing w:val="-6"/>
          <w:sz w:val="24"/>
          <w:szCs w:val="24"/>
          <w:lang w:bidi="ru-RU"/>
        </w:rPr>
        <w:t>Romania</w:t>
      </w:r>
      <w:proofErr w:type="spellEnd"/>
      <w:r w:rsidRPr="00EC1329">
        <w:rPr>
          <w:spacing w:val="-6"/>
          <w:sz w:val="24"/>
          <w:szCs w:val="24"/>
          <w:lang w:bidi="ru-RU"/>
        </w:rPr>
        <w:t>), жалоба № 47848/08, пункт 156, ЕСПЧ 2014).</w:t>
      </w:r>
      <w:proofErr w:type="gramEnd"/>
    </w:p>
    <w:p w14:paraId="47A419FB" w14:textId="77777777" w:rsidR="00A4664A" w:rsidRPr="00EC1329" w:rsidRDefault="00A4664A">
      <w:pPr>
        <w:pStyle w:val="a3"/>
      </w:pPr>
    </w:p>
    <w:p w14:paraId="7D859C6E" w14:textId="77777777" w:rsidR="00A4664A" w:rsidRPr="00EC1329" w:rsidRDefault="00F71884">
      <w:pPr>
        <w:pStyle w:val="a4"/>
        <w:numPr>
          <w:ilvl w:val="0"/>
          <w:numId w:val="1"/>
        </w:numPr>
        <w:tabs>
          <w:tab w:val="left" w:pos="888"/>
        </w:tabs>
        <w:spacing w:before="90"/>
        <w:ind w:left="887" w:right="0" w:hanging="293"/>
        <w:rPr>
          <w:sz w:val="24"/>
          <w:szCs w:val="24"/>
        </w:rPr>
      </w:pPr>
      <w:r w:rsidRPr="00EC1329">
        <w:rPr>
          <w:sz w:val="24"/>
          <w:szCs w:val="24"/>
          <w:lang w:bidi="ru-RU"/>
        </w:rPr>
        <w:t>ПРИМЕНЕНИЕ СТАТЬИ 41 КОНВЕНЦИИ</w:t>
      </w:r>
    </w:p>
    <w:p w14:paraId="09CF1788" w14:textId="77777777" w:rsidR="00A4664A" w:rsidRPr="00EC1329" w:rsidRDefault="00A4664A">
      <w:pPr>
        <w:pStyle w:val="a3"/>
        <w:spacing w:before="9"/>
      </w:pPr>
    </w:p>
    <w:p w14:paraId="68C681B6" w14:textId="77777777" w:rsidR="00A4664A" w:rsidRPr="00EC1329" w:rsidRDefault="00F71884">
      <w:pPr>
        <w:pStyle w:val="a4"/>
        <w:numPr>
          <w:ilvl w:val="0"/>
          <w:numId w:val="2"/>
        </w:numPr>
        <w:tabs>
          <w:tab w:val="left" w:pos="1298"/>
        </w:tabs>
        <w:spacing w:before="1"/>
        <w:ind w:left="1298" w:right="0" w:hanging="420"/>
        <w:rPr>
          <w:sz w:val="24"/>
          <w:szCs w:val="24"/>
        </w:rPr>
      </w:pPr>
      <w:r w:rsidRPr="00EC1329">
        <w:rPr>
          <w:sz w:val="24"/>
          <w:szCs w:val="24"/>
          <w:lang w:bidi="ru-RU"/>
        </w:rPr>
        <w:t>Статья 41 Конвенции гласит:</w:t>
      </w:r>
    </w:p>
    <w:p w14:paraId="226B23FF" w14:textId="77777777" w:rsidR="00A4664A" w:rsidRPr="00EC1329" w:rsidRDefault="00F71884">
      <w:pPr>
        <w:spacing w:before="120"/>
        <w:ind w:left="1018" w:right="592" w:firstLine="142"/>
        <w:jc w:val="both"/>
        <w:rPr>
          <w:sz w:val="24"/>
          <w:szCs w:val="24"/>
        </w:rPr>
      </w:pPr>
      <w:r w:rsidRPr="00EC1329">
        <w:rPr>
          <w:sz w:val="24"/>
          <w:szCs w:val="24"/>
          <w:lang w:bidi="ru-RU"/>
        </w:rPr>
        <w:t>«Если Суд объявляет, что имело место нарушение Конвенции или Протоколов к ней, а внутригосударственное право Высокой Договаривающейся Стороны допускает возможность лишь частичного устранения последствий этого нарушения, Суд, в случае необходимости, присуждает справедливую компенсацию потерпевшей стороне».</w:t>
      </w:r>
    </w:p>
    <w:p w14:paraId="0350B14D" w14:textId="3A756061" w:rsidR="00A4664A" w:rsidRPr="00EC1329" w:rsidRDefault="00F71884">
      <w:pPr>
        <w:pStyle w:val="a4"/>
        <w:numPr>
          <w:ilvl w:val="0"/>
          <w:numId w:val="2"/>
        </w:numPr>
        <w:tabs>
          <w:tab w:val="left" w:pos="1298"/>
        </w:tabs>
        <w:spacing w:before="120"/>
        <w:ind w:firstLine="284"/>
        <w:jc w:val="both"/>
        <w:rPr>
          <w:sz w:val="24"/>
          <w:szCs w:val="24"/>
        </w:rPr>
      </w:pPr>
      <w:proofErr w:type="gramStart"/>
      <w:r w:rsidRPr="00EC1329">
        <w:rPr>
          <w:sz w:val="24"/>
          <w:szCs w:val="24"/>
          <w:lang w:bidi="ru-RU"/>
        </w:rPr>
        <w:t xml:space="preserve">Принимая во внимание имеющиеся у него документы и </w:t>
      </w:r>
      <w:r w:rsidR="004C0BF0" w:rsidRPr="00EC1329">
        <w:rPr>
          <w:sz w:val="24"/>
          <w:szCs w:val="24"/>
          <w:lang w:bidi="ru-RU"/>
        </w:rPr>
        <w:t>прецедентную практику</w:t>
      </w:r>
      <w:r w:rsidRPr="00EC1329">
        <w:rPr>
          <w:sz w:val="24"/>
          <w:szCs w:val="24"/>
          <w:lang w:bidi="ru-RU"/>
        </w:rPr>
        <w:t xml:space="preserve"> (см., в частности, постановление Европейского Суда от 19 декабря 2013 года по делу «Пастухов и Елагин против России» (</w:t>
      </w:r>
      <w:proofErr w:type="spellStart"/>
      <w:r w:rsidRPr="00EC1329">
        <w:rPr>
          <w:i/>
          <w:sz w:val="24"/>
          <w:szCs w:val="24"/>
          <w:lang w:bidi="ru-RU"/>
        </w:rPr>
        <w:t>Pastukhov</w:t>
      </w:r>
      <w:proofErr w:type="spellEnd"/>
      <w:r w:rsidRPr="00EC1329">
        <w:rPr>
          <w:i/>
          <w:sz w:val="24"/>
          <w:szCs w:val="24"/>
          <w:lang w:bidi="ru-RU"/>
        </w:rPr>
        <w:t xml:space="preserve"> </w:t>
      </w:r>
      <w:proofErr w:type="spellStart"/>
      <w:r w:rsidRPr="00EC1329">
        <w:rPr>
          <w:i/>
          <w:sz w:val="24"/>
          <w:szCs w:val="24"/>
          <w:lang w:bidi="ru-RU"/>
        </w:rPr>
        <w:t>and</w:t>
      </w:r>
      <w:proofErr w:type="spellEnd"/>
      <w:r w:rsidRPr="00EC1329">
        <w:rPr>
          <w:i/>
          <w:sz w:val="24"/>
          <w:szCs w:val="24"/>
          <w:lang w:bidi="ru-RU"/>
        </w:rPr>
        <w:t xml:space="preserve"> </w:t>
      </w:r>
      <w:proofErr w:type="spellStart"/>
      <w:r w:rsidRPr="00EC1329">
        <w:rPr>
          <w:i/>
          <w:sz w:val="24"/>
          <w:szCs w:val="24"/>
          <w:lang w:bidi="ru-RU"/>
        </w:rPr>
        <w:t>Yelagin</w:t>
      </w:r>
      <w:proofErr w:type="spellEnd"/>
      <w:r w:rsidRPr="00EC1329">
        <w:rPr>
          <w:i/>
          <w:sz w:val="24"/>
          <w:szCs w:val="24"/>
          <w:lang w:bidi="ru-RU"/>
        </w:rPr>
        <w:t xml:space="preserve"> v.</w:t>
      </w:r>
      <w:proofErr w:type="gramEnd"/>
      <w:r w:rsidRPr="00EC1329">
        <w:rPr>
          <w:i/>
          <w:sz w:val="24"/>
          <w:szCs w:val="24"/>
          <w:lang w:bidi="ru-RU"/>
        </w:rPr>
        <w:t xml:space="preserve"> </w:t>
      </w:r>
      <w:proofErr w:type="spellStart"/>
      <w:proofErr w:type="gramStart"/>
      <w:r w:rsidRPr="00EC1329">
        <w:rPr>
          <w:i/>
          <w:sz w:val="24"/>
          <w:szCs w:val="24"/>
          <w:lang w:bidi="ru-RU"/>
        </w:rPr>
        <w:t>Russia</w:t>
      </w:r>
      <w:proofErr w:type="spellEnd"/>
      <w:r w:rsidRPr="00EC1329">
        <w:rPr>
          <w:i/>
          <w:sz w:val="24"/>
          <w:szCs w:val="24"/>
          <w:lang w:bidi="ru-RU"/>
        </w:rPr>
        <w:t xml:space="preserve">), </w:t>
      </w:r>
      <w:r w:rsidRPr="00EC1329">
        <w:rPr>
          <w:sz w:val="24"/>
          <w:szCs w:val="24"/>
          <w:lang w:bidi="ru-RU"/>
        </w:rPr>
        <w:t>жалоба № 55299/07), Суд считает приемлемым присудить суммы, указанные в прилагаемой таблице.</w:t>
      </w:r>
      <w:proofErr w:type="gramEnd"/>
    </w:p>
    <w:p w14:paraId="49AE8B46" w14:textId="43FF378A" w:rsidR="00A4664A" w:rsidRPr="00EC1329" w:rsidRDefault="00F71884">
      <w:pPr>
        <w:pStyle w:val="a4"/>
        <w:numPr>
          <w:ilvl w:val="0"/>
          <w:numId w:val="2"/>
        </w:numPr>
        <w:tabs>
          <w:tab w:val="left" w:pos="1298"/>
        </w:tabs>
        <w:ind w:firstLine="284"/>
        <w:jc w:val="both"/>
        <w:rPr>
          <w:sz w:val="24"/>
          <w:szCs w:val="24"/>
        </w:rPr>
      </w:pPr>
      <w:r w:rsidRPr="00EC1329">
        <w:rPr>
          <w:sz w:val="24"/>
          <w:szCs w:val="24"/>
          <w:lang w:bidi="ru-RU"/>
        </w:rPr>
        <w:t>Суд считает, что процентная ставка при просрочке платежа должна быть установлена в размере, равном предельной учетной ставке Европейского Центрального банка, плюс три процентных пункта.</w:t>
      </w:r>
    </w:p>
    <w:p w14:paraId="4821CE07" w14:textId="77777777" w:rsidR="00A4664A" w:rsidRPr="00EC1329" w:rsidRDefault="00A4664A">
      <w:pPr>
        <w:pStyle w:val="a3"/>
        <w:spacing w:before="4"/>
      </w:pPr>
    </w:p>
    <w:p w14:paraId="53E9CBF7" w14:textId="77777777" w:rsidR="00A4664A" w:rsidRPr="00EC1329" w:rsidRDefault="00F71884">
      <w:pPr>
        <w:pStyle w:val="1"/>
        <w:rPr>
          <w:sz w:val="24"/>
          <w:szCs w:val="24"/>
        </w:rPr>
      </w:pPr>
      <w:r w:rsidRPr="00EC1329">
        <w:rPr>
          <w:sz w:val="24"/>
          <w:szCs w:val="24"/>
          <w:lang w:bidi="ru-RU"/>
        </w:rPr>
        <w:t>ПО ЭТИМ ОСНОВАНИЯМ СУД ЕДИНОГЛАСНО</w:t>
      </w:r>
    </w:p>
    <w:p w14:paraId="4B42B260" w14:textId="77777777" w:rsidR="00A4664A" w:rsidRPr="00EC1329" w:rsidRDefault="00A4664A">
      <w:pPr>
        <w:pStyle w:val="a3"/>
        <w:spacing w:before="4"/>
      </w:pPr>
    </w:p>
    <w:p w14:paraId="58C1D913" w14:textId="77777777" w:rsidR="00A4664A" w:rsidRPr="00EC1329" w:rsidRDefault="00F71884">
      <w:pPr>
        <w:pStyle w:val="a4"/>
        <w:numPr>
          <w:ilvl w:val="1"/>
          <w:numId w:val="1"/>
        </w:numPr>
        <w:tabs>
          <w:tab w:val="left" w:pos="934"/>
        </w:tabs>
        <w:ind w:right="0"/>
        <w:rPr>
          <w:sz w:val="24"/>
          <w:szCs w:val="24"/>
        </w:rPr>
      </w:pPr>
      <w:r w:rsidRPr="00EC1329">
        <w:rPr>
          <w:i/>
          <w:sz w:val="24"/>
          <w:szCs w:val="24"/>
          <w:lang w:bidi="ru-RU"/>
        </w:rPr>
        <w:t>решил</w:t>
      </w:r>
      <w:r w:rsidRPr="00EC1329">
        <w:rPr>
          <w:sz w:val="24"/>
          <w:szCs w:val="24"/>
          <w:lang w:bidi="ru-RU"/>
        </w:rPr>
        <w:t xml:space="preserve"> объединить данные жалобы в одно производство;</w:t>
      </w:r>
    </w:p>
    <w:p w14:paraId="1FB1A3B1" w14:textId="77777777" w:rsidR="00A4664A" w:rsidRPr="00EC1329" w:rsidRDefault="00A4664A">
      <w:pPr>
        <w:pStyle w:val="a3"/>
        <w:spacing w:before="4"/>
      </w:pPr>
    </w:p>
    <w:p w14:paraId="7CE18574" w14:textId="77777777" w:rsidR="00A4664A" w:rsidRPr="00EC1329" w:rsidRDefault="00F71884">
      <w:pPr>
        <w:pStyle w:val="a4"/>
        <w:numPr>
          <w:ilvl w:val="1"/>
          <w:numId w:val="1"/>
        </w:numPr>
        <w:tabs>
          <w:tab w:val="left" w:pos="934"/>
        </w:tabs>
        <w:jc w:val="both"/>
        <w:rPr>
          <w:sz w:val="24"/>
          <w:szCs w:val="24"/>
        </w:rPr>
      </w:pPr>
      <w:r w:rsidRPr="00EC1329">
        <w:rPr>
          <w:i/>
          <w:sz w:val="24"/>
          <w:szCs w:val="24"/>
          <w:lang w:bidi="ru-RU"/>
        </w:rPr>
        <w:t xml:space="preserve">признал </w:t>
      </w:r>
      <w:r w:rsidRPr="00EC1329">
        <w:rPr>
          <w:sz w:val="24"/>
          <w:szCs w:val="24"/>
          <w:lang w:bidi="ru-RU"/>
        </w:rPr>
        <w:t>жалобы на чрезмерную длительность содержания под стражей в ходе предварительного следствия и чрезмерную длительность пересмотра меры пресечения в виде заключения под стражу, представленные в прилагаемой таблице, приемлемыми;</w:t>
      </w:r>
    </w:p>
    <w:p w14:paraId="72C9B045" w14:textId="77777777" w:rsidR="00A4664A" w:rsidRPr="00EC1329" w:rsidRDefault="00A4664A">
      <w:pPr>
        <w:pStyle w:val="a3"/>
        <w:spacing w:before="4"/>
      </w:pPr>
    </w:p>
    <w:p w14:paraId="3E7C2E18" w14:textId="77777777" w:rsidR="00A4664A" w:rsidRPr="00EC1329" w:rsidRDefault="00F71884">
      <w:pPr>
        <w:pStyle w:val="a4"/>
        <w:numPr>
          <w:ilvl w:val="1"/>
          <w:numId w:val="1"/>
        </w:numPr>
        <w:tabs>
          <w:tab w:val="left" w:pos="934"/>
        </w:tabs>
        <w:ind w:right="594"/>
        <w:jc w:val="both"/>
        <w:rPr>
          <w:sz w:val="24"/>
          <w:szCs w:val="24"/>
        </w:rPr>
      </w:pPr>
      <w:r w:rsidRPr="00EC1329">
        <w:rPr>
          <w:i/>
          <w:sz w:val="24"/>
          <w:szCs w:val="24"/>
          <w:lang w:bidi="ru-RU"/>
        </w:rPr>
        <w:t xml:space="preserve">постановил, </w:t>
      </w:r>
      <w:r w:rsidRPr="00EC1329">
        <w:rPr>
          <w:sz w:val="24"/>
          <w:szCs w:val="24"/>
          <w:lang w:bidi="ru-RU"/>
        </w:rPr>
        <w:t>что имело место нарушение пункта 3 статьи 5 Конвенции в отношении чрезмерной длительности содержания заявителя под стражей в ходе предварительного следствия;</w:t>
      </w:r>
    </w:p>
    <w:p w14:paraId="3D011F44" w14:textId="77777777" w:rsidR="00A4664A" w:rsidRPr="00EC1329" w:rsidRDefault="00A4664A">
      <w:pPr>
        <w:pStyle w:val="a3"/>
        <w:spacing w:before="4"/>
      </w:pPr>
    </w:p>
    <w:p w14:paraId="6F1957A8" w14:textId="3F3B9927" w:rsidR="00A4664A" w:rsidRPr="00EC1329" w:rsidRDefault="00F71884">
      <w:pPr>
        <w:pStyle w:val="a4"/>
        <w:numPr>
          <w:ilvl w:val="1"/>
          <w:numId w:val="1"/>
        </w:numPr>
        <w:tabs>
          <w:tab w:val="left" w:pos="934"/>
        </w:tabs>
        <w:jc w:val="both"/>
        <w:rPr>
          <w:sz w:val="24"/>
          <w:szCs w:val="24"/>
        </w:rPr>
      </w:pPr>
      <w:r w:rsidRPr="00EC1329">
        <w:rPr>
          <w:i/>
          <w:sz w:val="24"/>
          <w:szCs w:val="24"/>
          <w:lang w:bidi="ru-RU"/>
        </w:rPr>
        <w:t xml:space="preserve">постановил, </w:t>
      </w:r>
      <w:r w:rsidRPr="00EC1329">
        <w:rPr>
          <w:sz w:val="24"/>
          <w:szCs w:val="24"/>
          <w:lang w:bidi="ru-RU"/>
        </w:rPr>
        <w:t xml:space="preserve">что имело место нарушение пункта 4 статьи 5 Конвенции в отношении других жалоб, поданных в соответствии с прочно </w:t>
      </w:r>
      <w:r w:rsidR="00671EE1">
        <w:rPr>
          <w:sz w:val="24"/>
          <w:szCs w:val="24"/>
          <w:lang w:bidi="ru-RU"/>
        </w:rPr>
        <w:t xml:space="preserve">сложившейся прецедентной практикой </w:t>
      </w:r>
      <w:r w:rsidRPr="00EC1329">
        <w:rPr>
          <w:sz w:val="24"/>
          <w:szCs w:val="24"/>
          <w:lang w:bidi="ru-RU"/>
        </w:rPr>
        <w:t>Европейского Суда (см. таблицу в приложении);</w:t>
      </w:r>
    </w:p>
    <w:p w14:paraId="3A44ADB6" w14:textId="77777777" w:rsidR="00A4664A" w:rsidRPr="00EC1329" w:rsidRDefault="00A4664A">
      <w:pPr>
        <w:pStyle w:val="a3"/>
        <w:spacing w:before="4"/>
      </w:pPr>
    </w:p>
    <w:p w14:paraId="77C8E552" w14:textId="77777777" w:rsidR="00A4664A" w:rsidRPr="00EC1329" w:rsidRDefault="00F71884">
      <w:pPr>
        <w:pStyle w:val="a4"/>
        <w:numPr>
          <w:ilvl w:val="1"/>
          <w:numId w:val="1"/>
        </w:numPr>
        <w:tabs>
          <w:tab w:val="left" w:pos="934"/>
        </w:tabs>
        <w:jc w:val="both"/>
        <w:rPr>
          <w:sz w:val="24"/>
          <w:szCs w:val="24"/>
        </w:rPr>
      </w:pPr>
      <w:r w:rsidRPr="00EC1329">
        <w:rPr>
          <w:i/>
          <w:sz w:val="24"/>
          <w:szCs w:val="24"/>
          <w:lang w:bidi="ru-RU"/>
        </w:rPr>
        <w:t>постановил</w:t>
      </w:r>
      <w:r w:rsidRPr="00EC1329">
        <w:rPr>
          <w:sz w:val="24"/>
          <w:szCs w:val="24"/>
          <w:lang w:bidi="ru-RU"/>
        </w:rPr>
        <w:t>, что необходимость в рассмотрении жалобы на нарушение пункта 1 статьи 5 Конвенции отсутствует;</w:t>
      </w:r>
    </w:p>
    <w:p w14:paraId="7112828E" w14:textId="77777777" w:rsidR="00A4664A" w:rsidRPr="00EC1329" w:rsidRDefault="00A4664A">
      <w:pPr>
        <w:pStyle w:val="a3"/>
        <w:spacing w:before="4"/>
      </w:pPr>
    </w:p>
    <w:p w14:paraId="6E2786E2" w14:textId="77777777" w:rsidR="00A4664A" w:rsidRPr="00EC1329" w:rsidRDefault="00F71884">
      <w:pPr>
        <w:pStyle w:val="a4"/>
        <w:numPr>
          <w:ilvl w:val="1"/>
          <w:numId w:val="1"/>
        </w:numPr>
        <w:tabs>
          <w:tab w:val="left" w:pos="934"/>
        </w:tabs>
        <w:ind w:right="0"/>
        <w:rPr>
          <w:i/>
          <w:sz w:val="24"/>
          <w:szCs w:val="24"/>
        </w:rPr>
      </w:pPr>
      <w:r w:rsidRPr="00EC1329">
        <w:rPr>
          <w:i/>
          <w:sz w:val="24"/>
          <w:szCs w:val="24"/>
          <w:lang w:bidi="ru-RU"/>
        </w:rPr>
        <w:t>Постановил,</w:t>
      </w:r>
    </w:p>
    <w:p w14:paraId="7D6E6B55" w14:textId="77777777" w:rsidR="00A4664A" w:rsidRPr="00EC1329" w:rsidRDefault="00F71884">
      <w:pPr>
        <w:pStyle w:val="a4"/>
        <w:numPr>
          <w:ilvl w:val="2"/>
          <w:numId w:val="1"/>
        </w:numPr>
        <w:tabs>
          <w:tab w:val="left" w:pos="1274"/>
        </w:tabs>
        <w:spacing w:before="60"/>
        <w:ind w:right="593"/>
        <w:jc w:val="both"/>
        <w:rPr>
          <w:sz w:val="24"/>
          <w:szCs w:val="24"/>
        </w:rPr>
      </w:pPr>
      <w:r w:rsidRPr="00EC1329">
        <w:rPr>
          <w:sz w:val="24"/>
          <w:szCs w:val="24"/>
          <w:lang w:bidi="ru-RU"/>
        </w:rPr>
        <w:t>что власти государства-ответчика обязаны в течение трех месяцев выплатить заявителю указанную в прилагаемой таблице сумму, переведенную в валюту государства-ответчика по курсу, установленному на день выплаты;</w:t>
      </w:r>
    </w:p>
    <w:p w14:paraId="101896FD" w14:textId="77777777" w:rsidR="00A4664A" w:rsidRPr="00EC1329" w:rsidRDefault="00F71884">
      <w:pPr>
        <w:pStyle w:val="a4"/>
        <w:numPr>
          <w:ilvl w:val="2"/>
          <w:numId w:val="1"/>
        </w:numPr>
        <w:tabs>
          <w:tab w:val="left" w:pos="1274"/>
        </w:tabs>
        <w:jc w:val="both"/>
        <w:rPr>
          <w:sz w:val="24"/>
          <w:szCs w:val="24"/>
        </w:rPr>
      </w:pPr>
      <w:r w:rsidRPr="00EC1329">
        <w:rPr>
          <w:sz w:val="24"/>
          <w:szCs w:val="24"/>
          <w:lang w:bidi="ru-RU"/>
        </w:rPr>
        <w:t xml:space="preserve">что с момента истечения вышеуказанного трехмесячного срока до момента выплаты компенсации на данную сумму начисляются простые </w:t>
      </w:r>
      <w:r w:rsidRPr="00EC1329">
        <w:rPr>
          <w:sz w:val="24"/>
          <w:szCs w:val="24"/>
          <w:lang w:bidi="ru-RU"/>
        </w:rPr>
        <w:lastRenderedPageBreak/>
        <w:t>проценты в размере, равном предельной учетной ставке Европейского центрального банка в течение периода просрочки, плюс три процентных пункта.</w:t>
      </w:r>
    </w:p>
    <w:p w14:paraId="365C59AB" w14:textId="77777777" w:rsidR="00A4664A" w:rsidRPr="00EC1329" w:rsidRDefault="00A4664A">
      <w:pPr>
        <w:pStyle w:val="a3"/>
      </w:pPr>
    </w:p>
    <w:p w14:paraId="0FE8CC1E" w14:textId="77777777" w:rsidR="00A4664A" w:rsidRPr="00EC1329" w:rsidRDefault="00F71884">
      <w:pPr>
        <w:pStyle w:val="a3"/>
        <w:spacing w:before="90"/>
        <w:ind w:left="593" w:right="513" w:firstLine="284"/>
      </w:pPr>
      <w:r w:rsidRPr="00EC1329">
        <w:rPr>
          <w:lang w:bidi="ru-RU"/>
        </w:rPr>
        <w:t>Совершено на английском языке; уведомление направлено в письменном виде 26 ноября 2020 года в соответствии с пунктами 2 и 3 правила 77 Регламента Суда.</w:t>
      </w:r>
    </w:p>
    <w:p w14:paraId="70EB49F3" w14:textId="77777777" w:rsidR="00A4664A" w:rsidRPr="00EC1329" w:rsidRDefault="00A4664A">
      <w:pPr>
        <w:pStyle w:val="a3"/>
      </w:pPr>
    </w:p>
    <w:p w14:paraId="0D80F22E" w14:textId="77777777" w:rsidR="00A4664A" w:rsidRPr="00EC1329" w:rsidRDefault="00A4664A">
      <w:pPr>
        <w:pStyle w:val="a3"/>
        <w:spacing w:before="7"/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809"/>
      </w:tblGrid>
      <w:tr w:rsidR="00887C31" w:rsidRPr="00EC1329" w14:paraId="602CB231" w14:textId="77777777" w:rsidTr="002F2258">
        <w:trPr>
          <w:jc w:val="center"/>
        </w:trPr>
        <w:tc>
          <w:tcPr>
            <w:tcW w:w="4536" w:type="dxa"/>
          </w:tcPr>
          <w:p w14:paraId="26D78EC7" w14:textId="77777777" w:rsidR="00887C31" w:rsidRPr="00EC1329" w:rsidRDefault="00887C31" w:rsidP="002F2258">
            <w:pPr>
              <w:pStyle w:val="a3"/>
              <w:jc w:val="center"/>
            </w:pPr>
            <w:r w:rsidRPr="00EC1329">
              <w:rPr>
                <w:lang w:bidi="ru-RU"/>
              </w:rPr>
              <w:t xml:space="preserve">Лив </w:t>
            </w:r>
            <w:proofErr w:type="spellStart"/>
            <w:r w:rsidRPr="00EC1329">
              <w:rPr>
                <w:lang w:bidi="ru-RU"/>
              </w:rPr>
              <w:t>Тигерштедт</w:t>
            </w:r>
            <w:proofErr w:type="spellEnd"/>
            <w:r w:rsidRPr="00EC1329">
              <w:rPr>
                <w:lang w:bidi="ru-RU"/>
              </w:rPr>
              <w:t>,</w:t>
            </w:r>
          </w:p>
        </w:tc>
        <w:tc>
          <w:tcPr>
            <w:tcW w:w="2809" w:type="dxa"/>
          </w:tcPr>
          <w:p w14:paraId="368D2762" w14:textId="77777777" w:rsidR="00887C31" w:rsidRPr="00EC1329" w:rsidRDefault="00887C31" w:rsidP="002F2258">
            <w:pPr>
              <w:pStyle w:val="a3"/>
              <w:jc w:val="center"/>
            </w:pPr>
            <w:proofErr w:type="spellStart"/>
            <w:r w:rsidRPr="00EC1329">
              <w:rPr>
                <w:lang w:bidi="ru-RU"/>
              </w:rPr>
              <w:t>Дариан</w:t>
            </w:r>
            <w:proofErr w:type="spellEnd"/>
            <w:r w:rsidRPr="00EC1329">
              <w:rPr>
                <w:lang w:bidi="ru-RU"/>
              </w:rPr>
              <w:t xml:space="preserve"> </w:t>
            </w:r>
            <w:proofErr w:type="spellStart"/>
            <w:r w:rsidRPr="00EC1329">
              <w:rPr>
                <w:lang w:bidi="ru-RU"/>
              </w:rPr>
              <w:t>Павли</w:t>
            </w:r>
            <w:proofErr w:type="spellEnd"/>
          </w:p>
        </w:tc>
      </w:tr>
      <w:tr w:rsidR="00887C31" w:rsidRPr="00EC1329" w14:paraId="4636A3B9" w14:textId="77777777" w:rsidTr="002F2258">
        <w:trPr>
          <w:jc w:val="center"/>
        </w:trPr>
        <w:tc>
          <w:tcPr>
            <w:tcW w:w="4536" w:type="dxa"/>
          </w:tcPr>
          <w:p w14:paraId="2DBCE89B" w14:textId="77777777" w:rsidR="00887C31" w:rsidRPr="00EC1329" w:rsidRDefault="00887C31" w:rsidP="002F2258">
            <w:pPr>
              <w:pStyle w:val="a3"/>
              <w:jc w:val="center"/>
            </w:pPr>
            <w:proofErr w:type="gramStart"/>
            <w:r w:rsidRPr="00EC1329">
              <w:rPr>
                <w:lang w:bidi="ru-RU"/>
              </w:rPr>
              <w:t>Исполняющий</w:t>
            </w:r>
            <w:proofErr w:type="gramEnd"/>
            <w:r w:rsidRPr="00EC1329">
              <w:rPr>
                <w:lang w:bidi="ru-RU"/>
              </w:rPr>
              <w:t xml:space="preserve"> обязанности заместителя Секретаря Секции</w:t>
            </w:r>
          </w:p>
        </w:tc>
        <w:tc>
          <w:tcPr>
            <w:tcW w:w="2809" w:type="dxa"/>
          </w:tcPr>
          <w:p w14:paraId="43343DE0" w14:textId="77777777" w:rsidR="00887C31" w:rsidRPr="00EC1329" w:rsidRDefault="00887C31" w:rsidP="002F2258">
            <w:pPr>
              <w:pStyle w:val="a3"/>
              <w:jc w:val="center"/>
            </w:pPr>
            <w:r w:rsidRPr="00EC1329">
              <w:rPr>
                <w:lang w:bidi="ru-RU"/>
              </w:rPr>
              <w:t>Председатель</w:t>
            </w:r>
          </w:p>
        </w:tc>
      </w:tr>
    </w:tbl>
    <w:p w14:paraId="3933D8E2" w14:textId="77777777" w:rsidR="00A4664A" w:rsidRPr="00EC1329" w:rsidRDefault="00A4664A">
      <w:pPr>
        <w:pStyle w:val="a3"/>
        <w:tabs>
          <w:tab w:val="left" w:pos="6554"/>
        </w:tabs>
        <w:ind w:left="593"/>
      </w:pPr>
    </w:p>
    <w:p w14:paraId="1514266D" w14:textId="77777777" w:rsidR="00A4664A" w:rsidRPr="00EC1329" w:rsidRDefault="00A4664A">
      <w:pPr>
        <w:rPr>
          <w:sz w:val="24"/>
          <w:szCs w:val="24"/>
        </w:rPr>
        <w:sectPr w:rsidR="00A4664A" w:rsidRPr="00EC1329" w:rsidSect="00C929DB">
          <w:pgSz w:w="11910" w:h="16840"/>
          <w:pgMar w:top="1531" w:right="1304" w:bottom="227" w:left="1304" w:header="993" w:footer="719" w:gutter="0"/>
          <w:cols w:space="720"/>
        </w:sectPr>
      </w:pPr>
    </w:p>
    <w:p w14:paraId="4112F2A6" w14:textId="77777777" w:rsidR="00A4664A" w:rsidRPr="00EC1329" w:rsidRDefault="00A4664A">
      <w:pPr>
        <w:pStyle w:val="a3"/>
      </w:pPr>
    </w:p>
    <w:p w14:paraId="0EF395FC" w14:textId="77777777" w:rsidR="00A4664A" w:rsidRPr="00EC1329" w:rsidRDefault="00A4664A">
      <w:pPr>
        <w:pStyle w:val="a3"/>
        <w:spacing w:before="8"/>
      </w:pPr>
    </w:p>
    <w:p w14:paraId="31CDA98F" w14:textId="77777777" w:rsidR="00A4664A" w:rsidRPr="00EC1329" w:rsidRDefault="00F71884" w:rsidP="00887C31">
      <w:pPr>
        <w:spacing w:before="92"/>
        <w:jc w:val="center"/>
        <w:rPr>
          <w:sz w:val="24"/>
          <w:szCs w:val="24"/>
        </w:rPr>
      </w:pPr>
      <w:proofErr w:type="gramStart"/>
      <w:r w:rsidRPr="00EC1329">
        <w:rPr>
          <w:sz w:val="24"/>
          <w:szCs w:val="24"/>
          <w:lang w:bidi="ru-RU"/>
        </w:rPr>
        <w:t>ПОСТАНОВЛЕНИЕ ПО ДЕЛУ «ПРИЩЕНКО против РОССИИ» (PRISHCHENKO v.</w:t>
      </w:r>
      <w:proofErr w:type="gramEnd"/>
      <w:r w:rsidRPr="00EC1329">
        <w:rPr>
          <w:sz w:val="24"/>
          <w:szCs w:val="24"/>
          <w:lang w:bidi="ru-RU"/>
        </w:rPr>
        <w:t xml:space="preserve"> </w:t>
      </w:r>
      <w:proofErr w:type="gramStart"/>
      <w:r w:rsidRPr="00EC1329">
        <w:rPr>
          <w:sz w:val="24"/>
          <w:szCs w:val="24"/>
          <w:lang w:bidi="ru-RU"/>
        </w:rPr>
        <w:t>RUSSIA)</w:t>
      </w:r>
      <w:proofErr w:type="gramEnd"/>
    </w:p>
    <w:p w14:paraId="39EE9197" w14:textId="77777777" w:rsidR="00A4664A" w:rsidRPr="00EC1329" w:rsidRDefault="00A4664A" w:rsidP="00887C31">
      <w:pPr>
        <w:pStyle w:val="a3"/>
        <w:spacing w:before="1"/>
      </w:pPr>
    </w:p>
    <w:p w14:paraId="10542201" w14:textId="77777777" w:rsidR="00A4664A" w:rsidRPr="00EC1329" w:rsidRDefault="00F71884" w:rsidP="00887C31">
      <w:pPr>
        <w:pStyle w:val="1"/>
        <w:spacing w:before="88"/>
        <w:ind w:left="0"/>
        <w:jc w:val="center"/>
        <w:rPr>
          <w:sz w:val="24"/>
          <w:szCs w:val="24"/>
        </w:rPr>
      </w:pPr>
      <w:r w:rsidRPr="00EC1329">
        <w:rPr>
          <w:sz w:val="24"/>
          <w:szCs w:val="24"/>
          <w:lang w:bidi="ru-RU"/>
        </w:rPr>
        <w:t>ПРИЛОЖЕНИЕ</w:t>
      </w:r>
    </w:p>
    <w:p w14:paraId="06A9332B" w14:textId="77777777" w:rsidR="00A4664A" w:rsidRPr="00EC1329" w:rsidRDefault="00F71884" w:rsidP="00887C31">
      <w:pPr>
        <w:pStyle w:val="a3"/>
        <w:spacing w:before="239"/>
        <w:jc w:val="center"/>
      </w:pPr>
      <w:r w:rsidRPr="00EC1329">
        <w:rPr>
          <w:color w:val="3E3E3E"/>
          <w:lang w:bidi="ru-RU"/>
        </w:rPr>
        <w:t xml:space="preserve">Список жалоб, касающихся нарушения пункта 3 статьи 5 Конвенции </w:t>
      </w:r>
      <w:r w:rsidRPr="00EC1329">
        <w:rPr>
          <w:color w:val="3E3E3E"/>
          <w:lang w:bidi="ru-RU"/>
        </w:rPr>
        <w:br/>
        <w:t>(чрезмерная длительность содержания под стражей в ходе предварительного следствия)</w:t>
      </w:r>
    </w:p>
    <w:p w14:paraId="241CB1F1" w14:textId="77777777" w:rsidR="00A4664A" w:rsidRPr="00EC1329" w:rsidRDefault="00A4664A">
      <w:pPr>
        <w:pStyle w:val="a3"/>
        <w:spacing w:before="3"/>
      </w:pPr>
    </w:p>
    <w:tbl>
      <w:tblPr>
        <w:tblStyle w:val="TableNormal1"/>
        <w:tblW w:w="0" w:type="auto"/>
        <w:jc w:val="center"/>
        <w:tblBorders>
          <w:top w:val="single" w:sz="4" w:space="0" w:color="949494"/>
          <w:left w:val="single" w:sz="4" w:space="0" w:color="949494"/>
          <w:bottom w:val="single" w:sz="4" w:space="0" w:color="949494"/>
          <w:right w:val="single" w:sz="4" w:space="0" w:color="949494"/>
          <w:insideH w:val="single" w:sz="4" w:space="0" w:color="949494"/>
          <w:insideV w:val="single" w:sz="4" w:space="0" w:color="949494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1417"/>
        <w:gridCol w:w="1354"/>
        <w:gridCol w:w="945"/>
        <w:gridCol w:w="1125"/>
        <w:gridCol w:w="3969"/>
        <w:gridCol w:w="1965"/>
      </w:tblGrid>
      <w:tr w:rsidR="00A4664A" w:rsidRPr="00C613F5" w14:paraId="07118AB1" w14:textId="77777777" w:rsidTr="00BA2863">
        <w:trPr>
          <w:jc w:val="center"/>
        </w:trPr>
        <w:tc>
          <w:tcPr>
            <w:tcW w:w="1537" w:type="dxa"/>
            <w:shd w:val="clear" w:color="auto" w:fill="DFDFDF"/>
          </w:tcPr>
          <w:p w14:paraId="7BE342AA" w14:textId="77777777" w:rsidR="00A4664A" w:rsidRPr="00C613F5" w:rsidRDefault="00F71884" w:rsidP="00887C31">
            <w:pPr>
              <w:pStyle w:val="TableParagraph"/>
              <w:spacing w:before="28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C613F5">
              <w:rPr>
                <w:b/>
                <w:color w:val="474747"/>
                <w:sz w:val="18"/>
                <w:szCs w:val="18"/>
                <w:lang w:bidi="ru-RU"/>
              </w:rPr>
              <w:t>Жалобы №№</w:t>
            </w:r>
          </w:p>
          <w:p w14:paraId="588164F9" w14:textId="77777777" w:rsidR="00A4664A" w:rsidRPr="00C613F5" w:rsidRDefault="00F71884" w:rsidP="00887C31">
            <w:pPr>
              <w:pStyle w:val="TableParagraph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C613F5">
              <w:rPr>
                <w:b/>
                <w:color w:val="474747"/>
                <w:sz w:val="18"/>
                <w:szCs w:val="18"/>
                <w:lang w:bidi="ru-RU"/>
              </w:rPr>
              <w:t>Дата подачи жалобы</w:t>
            </w:r>
          </w:p>
        </w:tc>
        <w:tc>
          <w:tcPr>
            <w:tcW w:w="1417" w:type="dxa"/>
            <w:shd w:val="clear" w:color="auto" w:fill="DFDFDF"/>
          </w:tcPr>
          <w:p w14:paraId="770B8FFA" w14:textId="77777777" w:rsidR="00A4664A" w:rsidRPr="00C613F5" w:rsidRDefault="00F71884" w:rsidP="00887C31">
            <w:pPr>
              <w:pStyle w:val="TableParagraph"/>
              <w:spacing w:before="28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C613F5">
              <w:rPr>
                <w:b/>
                <w:color w:val="474747"/>
                <w:sz w:val="18"/>
                <w:szCs w:val="18"/>
                <w:lang w:bidi="ru-RU"/>
              </w:rPr>
              <w:t>ФИО заявителя</w:t>
            </w:r>
          </w:p>
          <w:p w14:paraId="119F5CC3" w14:textId="77777777" w:rsidR="00A4664A" w:rsidRPr="00C613F5" w:rsidRDefault="00F71884" w:rsidP="00887C31">
            <w:pPr>
              <w:pStyle w:val="TableParagraph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C613F5">
              <w:rPr>
                <w:b/>
                <w:color w:val="474747"/>
                <w:sz w:val="18"/>
                <w:szCs w:val="18"/>
                <w:lang w:bidi="ru-RU"/>
              </w:rPr>
              <w:t>Дата рождения</w:t>
            </w:r>
          </w:p>
        </w:tc>
        <w:tc>
          <w:tcPr>
            <w:tcW w:w="1354" w:type="dxa"/>
            <w:shd w:val="clear" w:color="auto" w:fill="DFDFDF"/>
          </w:tcPr>
          <w:p w14:paraId="29B670E5" w14:textId="77777777" w:rsidR="00A4664A" w:rsidRPr="00C613F5" w:rsidRDefault="00F71884" w:rsidP="00887C31">
            <w:pPr>
              <w:pStyle w:val="TableParagraph"/>
              <w:spacing w:before="28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C613F5">
              <w:rPr>
                <w:b/>
                <w:color w:val="474747"/>
                <w:sz w:val="18"/>
                <w:szCs w:val="18"/>
                <w:lang w:bidi="ru-RU"/>
              </w:rPr>
              <w:t>ФИО и местонахождение представителя</w:t>
            </w:r>
          </w:p>
        </w:tc>
        <w:tc>
          <w:tcPr>
            <w:tcW w:w="945" w:type="dxa"/>
            <w:shd w:val="clear" w:color="auto" w:fill="DFDFDF"/>
          </w:tcPr>
          <w:p w14:paraId="5715C2AD" w14:textId="77777777" w:rsidR="00A4664A" w:rsidRPr="00C613F5" w:rsidRDefault="00F71884" w:rsidP="00887C31">
            <w:pPr>
              <w:pStyle w:val="TableParagraph"/>
              <w:spacing w:before="28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C613F5">
              <w:rPr>
                <w:b/>
                <w:color w:val="474747"/>
                <w:sz w:val="18"/>
                <w:szCs w:val="18"/>
                <w:lang w:bidi="ru-RU"/>
              </w:rPr>
              <w:t>Период содержания под стражей</w:t>
            </w:r>
          </w:p>
        </w:tc>
        <w:tc>
          <w:tcPr>
            <w:tcW w:w="1125" w:type="dxa"/>
            <w:shd w:val="clear" w:color="auto" w:fill="DFDFDF"/>
          </w:tcPr>
          <w:p w14:paraId="78DA5D9B" w14:textId="77777777" w:rsidR="00A4664A" w:rsidRPr="00C613F5" w:rsidRDefault="00F71884" w:rsidP="00887C31">
            <w:pPr>
              <w:pStyle w:val="TableParagraph"/>
              <w:spacing w:before="28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C613F5">
              <w:rPr>
                <w:b/>
                <w:color w:val="474747"/>
                <w:sz w:val="18"/>
                <w:szCs w:val="18"/>
                <w:lang w:bidi="ru-RU"/>
              </w:rPr>
              <w:t>Продолжительность содержания под стражей</w:t>
            </w:r>
          </w:p>
        </w:tc>
        <w:tc>
          <w:tcPr>
            <w:tcW w:w="3969" w:type="dxa"/>
            <w:shd w:val="clear" w:color="auto" w:fill="DFDFDF"/>
          </w:tcPr>
          <w:p w14:paraId="6C45FFB0" w14:textId="77777777" w:rsidR="00A4664A" w:rsidRPr="00C613F5" w:rsidRDefault="00F71884" w:rsidP="00887C31">
            <w:pPr>
              <w:pStyle w:val="TableParagraph"/>
              <w:spacing w:before="28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C613F5">
              <w:rPr>
                <w:b/>
                <w:color w:val="474747"/>
                <w:sz w:val="18"/>
                <w:szCs w:val="18"/>
                <w:lang w:bidi="ru-RU"/>
              </w:rPr>
              <w:t>Другие жалобы в соответствии с прочно сложившейся прецедентной практикой</w:t>
            </w:r>
          </w:p>
        </w:tc>
        <w:tc>
          <w:tcPr>
            <w:tcW w:w="1965" w:type="dxa"/>
            <w:shd w:val="clear" w:color="auto" w:fill="DFDFDF"/>
          </w:tcPr>
          <w:p w14:paraId="546EF0DB" w14:textId="77777777" w:rsidR="00A4664A" w:rsidRPr="00C613F5" w:rsidRDefault="00F71884" w:rsidP="00887C31">
            <w:pPr>
              <w:pStyle w:val="TableParagraph"/>
              <w:spacing w:before="28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C613F5">
              <w:rPr>
                <w:b/>
                <w:color w:val="474747"/>
                <w:sz w:val="18"/>
                <w:szCs w:val="18"/>
                <w:lang w:bidi="ru-RU"/>
              </w:rPr>
              <w:t>Сумма, присужденная каждому заявителю в качестве компенсации материального ущерба и морального вреда, а также возмещения судебных расходов и издержек</w:t>
            </w:r>
          </w:p>
          <w:p w14:paraId="3F1AED61" w14:textId="77777777" w:rsidR="00A4664A" w:rsidRPr="00C613F5" w:rsidRDefault="00F71884" w:rsidP="00887C31">
            <w:pPr>
              <w:pStyle w:val="TableParagraph"/>
              <w:ind w:left="113" w:right="113"/>
              <w:jc w:val="center"/>
              <w:rPr>
                <w:sz w:val="18"/>
                <w:szCs w:val="18"/>
              </w:rPr>
            </w:pPr>
            <w:r w:rsidRPr="00C613F5">
              <w:rPr>
                <w:b/>
                <w:color w:val="474747"/>
                <w:sz w:val="18"/>
                <w:szCs w:val="18"/>
                <w:lang w:bidi="ru-RU"/>
              </w:rPr>
              <w:t>(в евро)</w:t>
            </w:r>
            <w:r w:rsidRPr="00C613F5">
              <w:rPr>
                <w:position w:val="5"/>
                <w:sz w:val="18"/>
                <w:szCs w:val="18"/>
                <w:lang w:bidi="ru-RU"/>
              </w:rPr>
              <w:t>1</w:t>
            </w:r>
          </w:p>
        </w:tc>
      </w:tr>
      <w:tr w:rsidR="0069170F" w:rsidRPr="00C613F5" w14:paraId="478FBA5B" w14:textId="77777777" w:rsidTr="00BA2863">
        <w:trPr>
          <w:jc w:val="center"/>
        </w:trPr>
        <w:tc>
          <w:tcPr>
            <w:tcW w:w="1537" w:type="dxa"/>
            <w:tcBorders>
              <w:bottom w:val="nil"/>
            </w:tcBorders>
          </w:tcPr>
          <w:p w14:paraId="470263B8" w14:textId="77777777" w:rsidR="0069170F" w:rsidRPr="00C613F5" w:rsidRDefault="0069170F" w:rsidP="00887C31">
            <w:pPr>
              <w:pStyle w:val="TableParagraph"/>
              <w:spacing w:before="28"/>
              <w:jc w:val="center"/>
              <w:rPr>
                <w:b/>
                <w:sz w:val="18"/>
                <w:szCs w:val="18"/>
              </w:rPr>
            </w:pPr>
            <w:r w:rsidRPr="00C613F5">
              <w:rPr>
                <w:b/>
                <w:sz w:val="18"/>
                <w:szCs w:val="18"/>
                <w:lang w:bidi="ru-RU"/>
              </w:rPr>
              <w:t>28563/17</w:t>
            </w:r>
          </w:p>
        </w:tc>
        <w:tc>
          <w:tcPr>
            <w:tcW w:w="1417" w:type="dxa"/>
            <w:vMerge w:val="restart"/>
          </w:tcPr>
          <w:p w14:paraId="41B86542" w14:textId="77777777" w:rsidR="0069170F" w:rsidRPr="00C613F5" w:rsidRDefault="0069170F" w:rsidP="00887C31">
            <w:pPr>
              <w:pStyle w:val="TableParagraph"/>
              <w:spacing w:before="28"/>
              <w:jc w:val="center"/>
              <w:rPr>
                <w:b/>
                <w:sz w:val="18"/>
                <w:szCs w:val="18"/>
              </w:rPr>
            </w:pPr>
            <w:r w:rsidRPr="00C613F5">
              <w:rPr>
                <w:b/>
                <w:sz w:val="18"/>
                <w:szCs w:val="18"/>
                <w:lang w:bidi="ru-RU"/>
              </w:rPr>
              <w:t>Дмитрий</w:t>
            </w:r>
          </w:p>
          <w:p w14:paraId="5A115F87" w14:textId="77777777" w:rsidR="0069170F" w:rsidRPr="00C613F5" w:rsidRDefault="0069170F" w:rsidP="00887C31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C613F5">
              <w:rPr>
                <w:b/>
                <w:sz w:val="18"/>
                <w:szCs w:val="18"/>
                <w:lang w:bidi="ru-RU"/>
              </w:rPr>
              <w:t>Васильевич</w:t>
            </w:r>
          </w:p>
          <w:p w14:paraId="678AB3FA" w14:textId="77777777" w:rsidR="0069170F" w:rsidRPr="00C613F5" w:rsidRDefault="0069170F" w:rsidP="00887C31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C613F5">
              <w:rPr>
                <w:b/>
                <w:sz w:val="18"/>
                <w:szCs w:val="18"/>
                <w:lang w:bidi="ru-RU"/>
              </w:rPr>
              <w:t>ПРИЩЕНКО</w:t>
            </w:r>
          </w:p>
          <w:p w14:paraId="4F277A47" w14:textId="77777777" w:rsidR="0069170F" w:rsidRPr="00C613F5" w:rsidRDefault="0069170F" w:rsidP="00887C31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C613F5">
              <w:rPr>
                <w:sz w:val="18"/>
                <w:szCs w:val="18"/>
                <w:lang w:bidi="ru-RU"/>
              </w:rPr>
              <w:t>06.12.1988</w:t>
            </w:r>
          </w:p>
        </w:tc>
        <w:tc>
          <w:tcPr>
            <w:tcW w:w="1354" w:type="dxa"/>
            <w:vMerge w:val="restart"/>
          </w:tcPr>
          <w:p w14:paraId="388AC452" w14:textId="77777777" w:rsidR="0069170F" w:rsidRPr="00C613F5" w:rsidRDefault="0069170F" w:rsidP="00887C31">
            <w:pPr>
              <w:pStyle w:val="TableParagraph"/>
              <w:spacing w:before="28"/>
              <w:jc w:val="center"/>
              <w:rPr>
                <w:sz w:val="18"/>
                <w:szCs w:val="18"/>
              </w:rPr>
            </w:pPr>
            <w:r w:rsidRPr="00C613F5">
              <w:rPr>
                <w:sz w:val="18"/>
                <w:szCs w:val="18"/>
                <w:lang w:bidi="ru-RU"/>
              </w:rPr>
              <w:t>Панфилов</w:t>
            </w:r>
          </w:p>
          <w:p w14:paraId="3E9A3F0D" w14:textId="77777777" w:rsidR="0069170F" w:rsidRPr="00C613F5" w:rsidRDefault="0069170F" w:rsidP="00887C31">
            <w:pPr>
              <w:pStyle w:val="TableParagraph"/>
              <w:jc w:val="center"/>
              <w:rPr>
                <w:sz w:val="18"/>
                <w:szCs w:val="18"/>
              </w:rPr>
            </w:pPr>
            <w:r w:rsidRPr="00C613F5">
              <w:rPr>
                <w:sz w:val="18"/>
                <w:szCs w:val="18"/>
                <w:lang w:bidi="ru-RU"/>
              </w:rPr>
              <w:t>Дмитрий</w:t>
            </w:r>
          </w:p>
          <w:p w14:paraId="3E71B794" w14:textId="77777777" w:rsidR="0069170F" w:rsidRPr="00C613F5" w:rsidRDefault="0069170F" w:rsidP="00887C31">
            <w:pPr>
              <w:pStyle w:val="TableParagraph"/>
              <w:jc w:val="center"/>
              <w:rPr>
                <w:sz w:val="18"/>
                <w:szCs w:val="18"/>
              </w:rPr>
            </w:pPr>
            <w:r w:rsidRPr="00C613F5">
              <w:rPr>
                <w:sz w:val="18"/>
                <w:szCs w:val="18"/>
                <w:lang w:bidi="ru-RU"/>
              </w:rPr>
              <w:t>Владимирович</w:t>
            </w:r>
          </w:p>
          <w:p w14:paraId="2B9C8B26" w14:textId="77777777" w:rsidR="0069170F" w:rsidRPr="00C613F5" w:rsidRDefault="0069170F" w:rsidP="00887C31">
            <w:pPr>
              <w:pStyle w:val="TableParagraph"/>
              <w:jc w:val="center"/>
              <w:rPr>
                <w:sz w:val="18"/>
                <w:szCs w:val="18"/>
              </w:rPr>
            </w:pPr>
            <w:r w:rsidRPr="00C613F5">
              <w:rPr>
                <w:sz w:val="18"/>
                <w:szCs w:val="18"/>
                <w:lang w:bidi="ru-RU"/>
              </w:rPr>
              <w:t>г. Москва</w:t>
            </w:r>
          </w:p>
        </w:tc>
        <w:tc>
          <w:tcPr>
            <w:tcW w:w="945" w:type="dxa"/>
            <w:tcBorders>
              <w:bottom w:val="nil"/>
            </w:tcBorders>
          </w:tcPr>
          <w:p w14:paraId="2F92F73D" w14:textId="77777777" w:rsidR="0069170F" w:rsidRPr="00C613F5" w:rsidRDefault="0069170F" w:rsidP="00887C31">
            <w:pPr>
              <w:pStyle w:val="TableParagraph"/>
              <w:spacing w:before="28"/>
              <w:jc w:val="center"/>
              <w:rPr>
                <w:sz w:val="18"/>
                <w:szCs w:val="18"/>
              </w:rPr>
            </w:pPr>
            <w:r w:rsidRPr="00C613F5">
              <w:rPr>
                <w:sz w:val="18"/>
                <w:szCs w:val="18"/>
                <w:lang w:bidi="ru-RU"/>
              </w:rPr>
              <w:t>23.10.2014</w:t>
            </w:r>
          </w:p>
        </w:tc>
        <w:tc>
          <w:tcPr>
            <w:tcW w:w="1125" w:type="dxa"/>
            <w:vMerge w:val="restart"/>
          </w:tcPr>
          <w:p w14:paraId="3423AF1C" w14:textId="77777777" w:rsidR="0069170F" w:rsidRPr="00C613F5" w:rsidRDefault="0069170F" w:rsidP="00887C31">
            <w:pPr>
              <w:pStyle w:val="TableParagraph"/>
              <w:spacing w:before="28"/>
              <w:jc w:val="center"/>
              <w:rPr>
                <w:sz w:val="18"/>
                <w:szCs w:val="18"/>
              </w:rPr>
            </w:pPr>
            <w:r w:rsidRPr="00C613F5">
              <w:rPr>
                <w:sz w:val="18"/>
                <w:szCs w:val="18"/>
                <w:lang w:bidi="ru-RU"/>
              </w:rPr>
              <w:t>4 года,</w:t>
            </w:r>
          </w:p>
          <w:p w14:paraId="580197BE" w14:textId="77777777" w:rsidR="0069170F" w:rsidRPr="00C613F5" w:rsidRDefault="0069170F" w:rsidP="00887C31">
            <w:pPr>
              <w:pStyle w:val="TableParagraph"/>
              <w:jc w:val="center"/>
              <w:rPr>
                <w:sz w:val="18"/>
                <w:szCs w:val="18"/>
              </w:rPr>
            </w:pPr>
            <w:r w:rsidRPr="00C613F5">
              <w:rPr>
                <w:sz w:val="18"/>
                <w:szCs w:val="18"/>
                <w:lang w:bidi="ru-RU"/>
              </w:rPr>
              <w:t>4 месяца</w:t>
            </w:r>
          </w:p>
          <w:p w14:paraId="5027344E" w14:textId="77777777" w:rsidR="0069170F" w:rsidRPr="00C613F5" w:rsidRDefault="0069170F" w:rsidP="00887C31">
            <w:pPr>
              <w:pStyle w:val="TableParagraph"/>
              <w:jc w:val="center"/>
              <w:rPr>
                <w:sz w:val="18"/>
                <w:szCs w:val="18"/>
              </w:rPr>
            </w:pPr>
            <w:r w:rsidRPr="00C613F5">
              <w:rPr>
                <w:sz w:val="18"/>
                <w:szCs w:val="18"/>
                <w:lang w:bidi="ru-RU"/>
              </w:rPr>
              <w:t>и 18 дней</w:t>
            </w:r>
          </w:p>
        </w:tc>
        <w:tc>
          <w:tcPr>
            <w:tcW w:w="3969" w:type="dxa"/>
            <w:vMerge w:val="restart"/>
          </w:tcPr>
          <w:p w14:paraId="6F60404D" w14:textId="77777777" w:rsidR="0069170F" w:rsidRPr="00C613F5" w:rsidRDefault="0069170F" w:rsidP="00887C31">
            <w:pPr>
              <w:pStyle w:val="TableParagraph"/>
              <w:spacing w:befor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ru-RU"/>
              </w:rPr>
              <w:t>Пункт</w:t>
            </w:r>
            <w:r w:rsidRPr="00C613F5">
              <w:rPr>
                <w:sz w:val="18"/>
                <w:szCs w:val="18"/>
                <w:lang w:bidi="ru-RU"/>
              </w:rPr>
              <w:t xml:space="preserve"> 4 статьи 5 — чрезмерная продолжительность судебного пересмотра в отношении содержания под стражей:</w:t>
            </w:r>
          </w:p>
          <w:p w14:paraId="5A8FC8FA" w14:textId="77777777" w:rsidR="0069170F" w:rsidRPr="00C613F5" w:rsidRDefault="0069170F" w:rsidP="00887C31">
            <w:pPr>
              <w:pStyle w:val="TableParagraph"/>
              <w:jc w:val="center"/>
              <w:rPr>
                <w:sz w:val="18"/>
                <w:szCs w:val="18"/>
              </w:rPr>
            </w:pPr>
            <w:r w:rsidRPr="00C613F5">
              <w:rPr>
                <w:sz w:val="18"/>
                <w:szCs w:val="18"/>
                <w:lang w:bidi="ru-RU"/>
              </w:rPr>
              <w:t xml:space="preserve">- постановления </w:t>
            </w:r>
            <w:proofErr w:type="spellStart"/>
            <w:r w:rsidRPr="00C613F5">
              <w:rPr>
                <w:sz w:val="18"/>
                <w:szCs w:val="18"/>
                <w:lang w:bidi="ru-RU"/>
              </w:rPr>
              <w:t>Мытищинского</w:t>
            </w:r>
            <w:proofErr w:type="spellEnd"/>
            <w:r w:rsidRPr="00C613F5">
              <w:rPr>
                <w:sz w:val="18"/>
                <w:szCs w:val="18"/>
                <w:lang w:bidi="ru-RU"/>
              </w:rPr>
              <w:t xml:space="preserve"> городского суда о заключении под стражу от 14.07.2017, 26.10.2017, 02.10.2018 оставлены без изменения в апелляционном порядке Московским областным судом 14.09.2017, 21.12.2017, 08.11.2018, соответственно;</w:t>
            </w:r>
          </w:p>
          <w:p w14:paraId="591DF42A" w14:textId="77777777" w:rsidR="0069170F" w:rsidRPr="00C613F5" w:rsidRDefault="0069170F" w:rsidP="00887C31">
            <w:pPr>
              <w:pStyle w:val="TableParagraph"/>
              <w:spacing w:before="42"/>
              <w:jc w:val="center"/>
              <w:rPr>
                <w:sz w:val="18"/>
                <w:szCs w:val="18"/>
              </w:rPr>
            </w:pPr>
            <w:r w:rsidRPr="00C613F5">
              <w:rPr>
                <w:sz w:val="18"/>
                <w:szCs w:val="18"/>
                <w:lang w:bidi="ru-RU"/>
              </w:rPr>
              <w:t xml:space="preserve">- постановления Московского областного суда о заключении под стражу </w:t>
            </w:r>
            <w:proofErr w:type="gramStart"/>
            <w:r w:rsidRPr="00C613F5">
              <w:rPr>
                <w:sz w:val="18"/>
                <w:szCs w:val="18"/>
                <w:lang w:bidi="ru-RU"/>
              </w:rPr>
              <w:t>от</w:t>
            </w:r>
            <w:proofErr w:type="gramEnd"/>
          </w:p>
          <w:p w14:paraId="6D2CC4D3" w14:textId="77777777" w:rsidR="0069170F" w:rsidRPr="00C613F5" w:rsidRDefault="0069170F" w:rsidP="00887C31">
            <w:pPr>
              <w:pStyle w:val="TableParagraph"/>
              <w:jc w:val="center"/>
              <w:rPr>
                <w:sz w:val="18"/>
                <w:szCs w:val="18"/>
              </w:rPr>
            </w:pPr>
            <w:proofErr w:type="gramStart"/>
            <w:r w:rsidRPr="00C613F5">
              <w:rPr>
                <w:sz w:val="18"/>
                <w:szCs w:val="18"/>
                <w:lang w:bidi="ru-RU"/>
              </w:rPr>
              <w:t>05.06.2018, 06.09.2018 оставлены без изменения в апелляционном порядке 05.07.2018,</w:t>
            </w:r>
            <w:proofErr w:type="gramEnd"/>
          </w:p>
          <w:p w14:paraId="0B0E7DD7" w14:textId="6987BD20" w:rsidR="0069170F" w:rsidRPr="00C613F5" w:rsidRDefault="0069170F" w:rsidP="00887C31">
            <w:pPr>
              <w:pStyle w:val="TableParagraph"/>
              <w:jc w:val="center"/>
              <w:rPr>
                <w:sz w:val="18"/>
                <w:szCs w:val="18"/>
              </w:rPr>
            </w:pPr>
            <w:r w:rsidRPr="00C613F5">
              <w:rPr>
                <w:sz w:val="18"/>
                <w:szCs w:val="18"/>
                <w:lang w:bidi="ru-RU"/>
              </w:rPr>
              <w:t>02.10.2018, соответственно.</w:t>
            </w:r>
          </w:p>
        </w:tc>
        <w:tc>
          <w:tcPr>
            <w:tcW w:w="1965" w:type="dxa"/>
            <w:tcBorders>
              <w:bottom w:val="nil"/>
            </w:tcBorders>
          </w:tcPr>
          <w:p w14:paraId="45FE4AFE" w14:textId="77777777" w:rsidR="0069170F" w:rsidRPr="00C613F5" w:rsidRDefault="0069170F" w:rsidP="00887C31">
            <w:pPr>
              <w:pStyle w:val="TableParagraph"/>
              <w:spacing w:before="28"/>
              <w:jc w:val="center"/>
              <w:rPr>
                <w:sz w:val="18"/>
                <w:szCs w:val="18"/>
              </w:rPr>
            </w:pPr>
            <w:r w:rsidRPr="00C613F5">
              <w:rPr>
                <w:sz w:val="18"/>
                <w:szCs w:val="18"/>
                <w:lang w:bidi="ru-RU"/>
              </w:rPr>
              <w:t>6 400</w:t>
            </w:r>
          </w:p>
        </w:tc>
      </w:tr>
      <w:tr w:rsidR="0069170F" w:rsidRPr="00C613F5" w14:paraId="3567B3F2" w14:textId="77777777" w:rsidTr="008118B6">
        <w:trPr>
          <w:jc w:val="center"/>
        </w:trPr>
        <w:tc>
          <w:tcPr>
            <w:tcW w:w="1537" w:type="dxa"/>
            <w:tcBorders>
              <w:top w:val="nil"/>
              <w:bottom w:val="nil"/>
            </w:tcBorders>
          </w:tcPr>
          <w:p w14:paraId="6FED04DB" w14:textId="77777777" w:rsidR="0069170F" w:rsidRPr="00C613F5" w:rsidRDefault="0069170F" w:rsidP="00887C31">
            <w:pPr>
              <w:pStyle w:val="TableParagraph"/>
              <w:jc w:val="center"/>
              <w:rPr>
                <w:sz w:val="18"/>
                <w:szCs w:val="18"/>
              </w:rPr>
            </w:pPr>
            <w:r w:rsidRPr="00C613F5">
              <w:rPr>
                <w:sz w:val="18"/>
                <w:szCs w:val="18"/>
                <w:lang w:bidi="ru-RU"/>
              </w:rPr>
              <w:t>с 04.04.2017</w:t>
            </w:r>
          </w:p>
        </w:tc>
        <w:tc>
          <w:tcPr>
            <w:tcW w:w="1417" w:type="dxa"/>
            <w:vMerge/>
          </w:tcPr>
          <w:p w14:paraId="72E0308E" w14:textId="77777777" w:rsidR="0069170F" w:rsidRPr="00C613F5" w:rsidRDefault="0069170F" w:rsidP="00887C31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4" w:type="dxa"/>
            <w:vMerge/>
          </w:tcPr>
          <w:p w14:paraId="1DB3A01D" w14:textId="77777777" w:rsidR="0069170F" w:rsidRPr="00C613F5" w:rsidRDefault="0069170F" w:rsidP="00887C3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0F123B00" w14:textId="77777777" w:rsidR="0069170F" w:rsidRPr="00C613F5" w:rsidRDefault="0069170F" w:rsidP="00887C31">
            <w:pPr>
              <w:pStyle w:val="TableParagraph"/>
              <w:jc w:val="center"/>
              <w:rPr>
                <w:sz w:val="18"/>
                <w:szCs w:val="18"/>
              </w:rPr>
            </w:pPr>
            <w:r w:rsidRPr="00C613F5">
              <w:rPr>
                <w:sz w:val="18"/>
                <w:szCs w:val="18"/>
                <w:lang w:bidi="ru-RU"/>
              </w:rPr>
              <w:t>по</w:t>
            </w:r>
          </w:p>
        </w:tc>
        <w:tc>
          <w:tcPr>
            <w:tcW w:w="1125" w:type="dxa"/>
            <w:vMerge/>
          </w:tcPr>
          <w:p w14:paraId="496E26E5" w14:textId="77777777" w:rsidR="0069170F" w:rsidRPr="00C613F5" w:rsidRDefault="0069170F" w:rsidP="00887C3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14:paraId="21D70C5D" w14:textId="79EF60C4" w:rsidR="0069170F" w:rsidRPr="00C613F5" w:rsidRDefault="0069170F" w:rsidP="00887C3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52021836" w14:textId="77777777" w:rsidR="0069170F" w:rsidRPr="00C613F5" w:rsidRDefault="0069170F" w:rsidP="00887C3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9170F" w:rsidRPr="00C613F5" w14:paraId="3F3E8E7C" w14:textId="77777777" w:rsidTr="008118B6">
        <w:trPr>
          <w:jc w:val="center"/>
        </w:trPr>
        <w:tc>
          <w:tcPr>
            <w:tcW w:w="1537" w:type="dxa"/>
            <w:tcBorders>
              <w:top w:val="nil"/>
              <w:bottom w:val="nil"/>
            </w:tcBorders>
          </w:tcPr>
          <w:p w14:paraId="666F2D11" w14:textId="77777777" w:rsidR="0069170F" w:rsidRPr="00C613F5" w:rsidRDefault="0069170F" w:rsidP="00887C3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220E36E" w14:textId="77777777" w:rsidR="0069170F" w:rsidRPr="00C613F5" w:rsidRDefault="0069170F" w:rsidP="00887C31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4" w:type="dxa"/>
            <w:vMerge/>
          </w:tcPr>
          <w:p w14:paraId="52C1CF46" w14:textId="77777777" w:rsidR="0069170F" w:rsidRPr="00C613F5" w:rsidRDefault="0069170F" w:rsidP="00887C3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703981E0" w14:textId="77777777" w:rsidR="0069170F" w:rsidRPr="00C613F5" w:rsidRDefault="0069170F" w:rsidP="00887C31">
            <w:pPr>
              <w:pStyle w:val="TableParagraph"/>
              <w:jc w:val="center"/>
              <w:rPr>
                <w:sz w:val="18"/>
                <w:szCs w:val="18"/>
              </w:rPr>
            </w:pPr>
            <w:r w:rsidRPr="00C613F5">
              <w:rPr>
                <w:sz w:val="18"/>
                <w:szCs w:val="18"/>
                <w:lang w:bidi="ru-RU"/>
              </w:rPr>
              <w:t>11.03.2019</w:t>
            </w:r>
          </w:p>
        </w:tc>
        <w:tc>
          <w:tcPr>
            <w:tcW w:w="1125" w:type="dxa"/>
            <w:vMerge/>
            <w:tcBorders>
              <w:bottom w:val="nil"/>
            </w:tcBorders>
          </w:tcPr>
          <w:p w14:paraId="69385938" w14:textId="77777777" w:rsidR="0069170F" w:rsidRPr="00C613F5" w:rsidRDefault="0069170F" w:rsidP="00887C3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14:paraId="31C3BA72" w14:textId="4B0322C3" w:rsidR="0069170F" w:rsidRPr="00C613F5" w:rsidRDefault="0069170F" w:rsidP="00887C3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3CD47FFB" w14:textId="77777777" w:rsidR="0069170F" w:rsidRPr="00C613F5" w:rsidRDefault="0069170F" w:rsidP="00887C3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9170F" w:rsidRPr="00C613F5" w14:paraId="3EBD7222" w14:textId="77777777" w:rsidTr="008118B6">
        <w:trPr>
          <w:jc w:val="center"/>
        </w:trPr>
        <w:tc>
          <w:tcPr>
            <w:tcW w:w="1537" w:type="dxa"/>
            <w:tcBorders>
              <w:top w:val="nil"/>
              <w:bottom w:val="nil"/>
            </w:tcBorders>
          </w:tcPr>
          <w:p w14:paraId="5DECFDC4" w14:textId="77777777" w:rsidR="0069170F" w:rsidRPr="00C613F5" w:rsidRDefault="0069170F" w:rsidP="00887C31">
            <w:pPr>
              <w:pStyle w:val="TableParagraph"/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C613F5">
              <w:rPr>
                <w:b/>
                <w:sz w:val="18"/>
                <w:szCs w:val="18"/>
                <w:lang w:bidi="ru-RU"/>
              </w:rPr>
              <w:t>4997/18</w:t>
            </w:r>
          </w:p>
          <w:p w14:paraId="67D0366C" w14:textId="77777777" w:rsidR="0069170F" w:rsidRPr="00C613F5" w:rsidRDefault="0069170F" w:rsidP="00887C31">
            <w:pPr>
              <w:pStyle w:val="TableParagraph"/>
              <w:jc w:val="center"/>
              <w:rPr>
                <w:sz w:val="18"/>
                <w:szCs w:val="18"/>
              </w:rPr>
            </w:pPr>
            <w:r w:rsidRPr="00C613F5">
              <w:rPr>
                <w:sz w:val="18"/>
                <w:szCs w:val="18"/>
                <w:lang w:bidi="ru-RU"/>
              </w:rPr>
              <w:t>13.12.2017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39C4AE7E" w14:textId="77777777" w:rsidR="0069170F" w:rsidRPr="00C613F5" w:rsidRDefault="0069170F" w:rsidP="00887C3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bottom w:val="nil"/>
            </w:tcBorders>
          </w:tcPr>
          <w:p w14:paraId="4966E8C5" w14:textId="77777777" w:rsidR="0069170F" w:rsidRPr="00C613F5" w:rsidRDefault="0069170F" w:rsidP="00887C3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0BFCB4F9" w14:textId="77777777" w:rsidR="0069170F" w:rsidRPr="00C613F5" w:rsidRDefault="0069170F" w:rsidP="00887C3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78B75B0B" w14:textId="77777777" w:rsidR="0069170F" w:rsidRPr="00C613F5" w:rsidRDefault="0069170F" w:rsidP="00887C3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14:paraId="2492757C" w14:textId="229593FB" w:rsidR="0069170F" w:rsidRPr="00C613F5" w:rsidRDefault="0069170F" w:rsidP="00887C3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21B1D823" w14:textId="77777777" w:rsidR="0069170F" w:rsidRPr="00C613F5" w:rsidRDefault="0069170F" w:rsidP="00887C3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9170F" w:rsidRPr="00C613F5" w14:paraId="25440BD0" w14:textId="77777777" w:rsidTr="00D570EE">
        <w:trPr>
          <w:jc w:val="center"/>
        </w:trPr>
        <w:tc>
          <w:tcPr>
            <w:tcW w:w="1537" w:type="dxa"/>
            <w:tcBorders>
              <w:top w:val="nil"/>
              <w:bottom w:val="nil"/>
            </w:tcBorders>
            <w:vAlign w:val="bottom"/>
          </w:tcPr>
          <w:p w14:paraId="04D05DC5" w14:textId="77777777" w:rsidR="0069170F" w:rsidRPr="00C613F5" w:rsidRDefault="0069170F" w:rsidP="00887C31">
            <w:pPr>
              <w:pStyle w:val="TableParagraph"/>
              <w:spacing w:before="134"/>
              <w:jc w:val="center"/>
              <w:rPr>
                <w:b/>
                <w:sz w:val="18"/>
                <w:szCs w:val="18"/>
              </w:rPr>
            </w:pPr>
            <w:r w:rsidRPr="00C613F5">
              <w:rPr>
                <w:b/>
                <w:sz w:val="18"/>
                <w:szCs w:val="18"/>
                <w:lang w:bidi="ru-RU"/>
              </w:rPr>
              <w:t>42630/18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8A9F2C2" w14:textId="77777777" w:rsidR="0069170F" w:rsidRPr="00C613F5" w:rsidRDefault="0069170F" w:rsidP="00887C3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  <w:bottom w:val="nil"/>
            </w:tcBorders>
          </w:tcPr>
          <w:p w14:paraId="3AD2CC0D" w14:textId="77777777" w:rsidR="0069170F" w:rsidRPr="00C613F5" w:rsidRDefault="0069170F" w:rsidP="00887C3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43EAE4D1" w14:textId="77777777" w:rsidR="0069170F" w:rsidRPr="00C613F5" w:rsidRDefault="0069170F" w:rsidP="00887C3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2558F474" w14:textId="77777777" w:rsidR="0069170F" w:rsidRPr="00C613F5" w:rsidRDefault="0069170F" w:rsidP="00887C3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14:paraId="60A6C767" w14:textId="6D159A5B" w:rsidR="0069170F" w:rsidRPr="00C613F5" w:rsidRDefault="0069170F" w:rsidP="00887C3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793C9C45" w14:textId="77777777" w:rsidR="0069170F" w:rsidRPr="00C613F5" w:rsidRDefault="0069170F" w:rsidP="00887C3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9170F" w:rsidRPr="00C613F5" w14:paraId="62FE0CB1" w14:textId="77777777" w:rsidTr="00D570EE">
        <w:trPr>
          <w:jc w:val="center"/>
        </w:trPr>
        <w:tc>
          <w:tcPr>
            <w:tcW w:w="1537" w:type="dxa"/>
            <w:tcBorders>
              <w:top w:val="nil"/>
              <w:bottom w:val="nil"/>
            </w:tcBorders>
          </w:tcPr>
          <w:p w14:paraId="3E85F112" w14:textId="77777777" w:rsidR="0069170F" w:rsidRPr="00C613F5" w:rsidRDefault="0069170F" w:rsidP="00887C31">
            <w:pPr>
              <w:pStyle w:val="TableParagraph"/>
              <w:jc w:val="center"/>
              <w:rPr>
                <w:sz w:val="18"/>
                <w:szCs w:val="18"/>
              </w:rPr>
            </w:pPr>
            <w:r w:rsidRPr="00C613F5">
              <w:rPr>
                <w:sz w:val="18"/>
                <w:szCs w:val="18"/>
                <w:lang w:bidi="ru-RU"/>
              </w:rPr>
              <w:t>29.08.2018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37E1675" w14:textId="77777777" w:rsidR="0069170F" w:rsidRPr="00C613F5" w:rsidRDefault="0069170F" w:rsidP="00887C3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  <w:bottom w:val="nil"/>
            </w:tcBorders>
          </w:tcPr>
          <w:p w14:paraId="073054F5" w14:textId="77777777" w:rsidR="0069170F" w:rsidRPr="00C613F5" w:rsidRDefault="0069170F" w:rsidP="00887C3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6437F54C" w14:textId="77777777" w:rsidR="0069170F" w:rsidRPr="00C613F5" w:rsidRDefault="0069170F" w:rsidP="00887C3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51CA4A96" w14:textId="77777777" w:rsidR="0069170F" w:rsidRPr="00C613F5" w:rsidRDefault="0069170F" w:rsidP="00887C31">
            <w:pPr>
              <w:pStyle w:val="TableParagraph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969" w:type="dxa"/>
            <w:vMerge/>
          </w:tcPr>
          <w:p w14:paraId="589C3E7F" w14:textId="30B24869" w:rsidR="0069170F" w:rsidRPr="00C613F5" w:rsidRDefault="0069170F" w:rsidP="00887C3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7D167E73" w14:textId="77777777" w:rsidR="0069170F" w:rsidRPr="00C613F5" w:rsidRDefault="0069170F" w:rsidP="00887C3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9170F" w:rsidRPr="00C613F5" w14:paraId="48BC8237" w14:textId="77777777" w:rsidTr="00D570EE">
        <w:trPr>
          <w:jc w:val="center"/>
        </w:trPr>
        <w:tc>
          <w:tcPr>
            <w:tcW w:w="1537" w:type="dxa"/>
            <w:tcBorders>
              <w:top w:val="nil"/>
              <w:bottom w:val="nil"/>
            </w:tcBorders>
          </w:tcPr>
          <w:p w14:paraId="4739D983" w14:textId="77777777" w:rsidR="0069170F" w:rsidRPr="00C613F5" w:rsidRDefault="0069170F" w:rsidP="00887C3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15A500F" w14:textId="77777777" w:rsidR="0069170F" w:rsidRPr="00C613F5" w:rsidRDefault="0069170F" w:rsidP="00887C3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  <w:bottom w:val="nil"/>
            </w:tcBorders>
          </w:tcPr>
          <w:p w14:paraId="50BDFE47" w14:textId="77777777" w:rsidR="0069170F" w:rsidRPr="00C613F5" w:rsidRDefault="0069170F" w:rsidP="00887C3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23D0D7CA" w14:textId="77777777" w:rsidR="0069170F" w:rsidRPr="00C613F5" w:rsidRDefault="0069170F" w:rsidP="00887C3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1DF32CBD" w14:textId="77777777" w:rsidR="0069170F" w:rsidRPr="00C613F5" w:rsidRDefault="0069170F" w:rsidP="00887C3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14:paraId="150805A9" w14:textId="0E751761" w:rsidR="0069170F" w:rsidRPr="00C613F5" w:rsidRDefault="0069170F" w:rsidP="00887C3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6FCDE44E" w14:textId="77777777" w:rsidR="0069170F" w:rsidRPr="00C613F5" w:rsidRDefault="0069170F" w:rsidP="00887C3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9170F" w:rsidRPr="00C613F5" w14:paraId="060B01C4" w14:textId="77777777" w:rsidTr="00D570EE">
        <w:trPr>
          <w:jc w:val="center"/>
        </w:trPr>
        <w:tc>
          <w:tcPr>
            <w:tcW w:w="1537" w:type="dxa"/>
            <w:tcBorders>
              <w:top w:val="nil"/>
            </w:tcBorders>
          </w:tcPr>
          <w:p w14:paraId="02DC57D1" w14:textId="77777777" w:rsidR="0069170F" w:rsidRPr="00C613F5" w:rsidRDefault="0069170F" w:rsidP="00887C3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5A21AC9D" w14:textId="77777777" w:rsidR="0069170F" w:rsidRPr="00C613F5" w:rsidRDefault="0069170F" w:rsidP="00887C3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</w:tcBorders>
          </w:tcPr>
          <w:p w14:paraId="58E7EC03" w14:textId="77777777" w:rsidR="0069170F" w:rsidRPr="00C613F5" w:rsidRDefault="0069170F" w:rsidP="00887C3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 w14:paraId="54560BED" w14:textId="77777777" w:rsidR="0069170F" w:rsidRPr="00C613F5" w:rsidRDefault="0069170F" w:rsidP="00887C3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</w:tcBorders>
          </w:tcPr>
          <w:p w14:paraId="04145EF7" w14:textId="77777777" w:rsidR="0069170F" w:rsidRPr="00C613F5" w:rsidRDefault="0069170F" w:rsidP="00887C3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14:paraId="1C8BD15F" w14:textId="6DBC1B48" w:rsidR="0069170F" w:rsidRPr="00C613F5" w:rsidRDefault="0069170F" w:rsidP="00887C3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nil"/>
            </w:tcBorders>
          </w:tcPr>
          <w:p w14:paraId="3AEBE05C" w14:textId="77777777" w:rsidR="0069170F" w:rsidRPr="00C613F5" w:rsidRDefault="0069170F" w:rsidP="00887C3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14:paraId="6F4F7598" w14:textId="77777777" w:rsidR="00A4664A" w:rsidRPr="00EC1329" w:rsidRDefault="00A4664A">
      <w:pPr>
        <w:pStyle w:val="a3"/>
      </w:pPr>
    </w:p>
    <w:p w14:paraId="565F4DAA" w14:textId="77777777" w:rsidR="00A4664A" w:rsidRPr="00EC1329" w:rsidRDefault="00A4664A">
      <w:pPr>
        <w:pStyle w:val="a3"/>
      </w:pPr>
    </w:p>
    <w:p w14:paraId="21335FEE" w14:textId="77777777" w:rsidR="00A4664A" w:rsidRPr="00EC1329" w:rsidRDefault="00887C31">
      <w:pPr>
        <w:pStyle w:val="a3"/>
        <w:spacing w:before="8"/>
      </w:pPr>
      <w:r w:rsidRPr="00EC1329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106D7BE6" wp14:editId="5336CEF1">
                <wp:simplePos x="0" y="0"/>
                <wp:positionH relativeFrom="page">
                  <wp:posOffset>1443990</wp:posOffset>
                </wp:positionH>
                <wp:positionV relativeFrom="paragraph">
                  <wp:posOffset>160655</wp:posOffset>
                </wp:positionV>
                <wp:extent cx="1822450" cy="0"/>
                <wp:effectExtent l="15240" t="10160" r="10160" b="8890"/>
                <wp:wrapTopAndBottom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24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29395BD" id="Line 2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3.7pt,12.65pt" to="257.2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kf7ygEAAIMDAAAOAAAAZHJzL2Uyb0RvYy54bWysU8Fu2zAMvQ/YPwi6L3aMdSuMOD0k6y7Z&#10;FqDdBzCSbAuVRUFSYufvR8lJ1m23oT4IlEg+Pj7Sq4dpMOykfNBoG75clJwpK1Bq2zX85/Pjh3vO&#10;QgQrwaBVDT+rwB/W79+tRlerCns0UnlGIDbUo2t4H6OriyKIXg0QFuiUJWeLfoBIV98V0sNI6IMp&#10;qrL8VIzopfMoVAj0up2dfJ3x21aJ+KNtg4rMNJy4xXz6fB7SWaxXUHceXK/FhQb8B4sBtKWiN6gt&#10;RGBHr/+BGrTwGLCNC4FDgW2rhco9UDfL8q9unnpwKvdC4gR3kym8Haz4ftp7pmXD7zizMNCIdtoq&#10;ViVlRhdqCtjYvU+9ick+uR2Kl8AsbnqwncoMn8+O0pYpo/gjJV2CI/zD+A0lxcAxYpZpav2QIEkA&#10;NuVpnG/TUFNkgh6X91X18Y6GJq6+AuprovMhflU4sGQ03BDnDAynXYiJCNTXkFTH4qM2Jg/bWDYS&#10;ePW5LHNGQKNl8qa44LvDxnh2grQv+cttked1WILeQujnuOyaN8nj0cpcplcgv1zsCNrMNtEy9iJT&#10;UmbW+IDyvPdX+WjSmf9lK9Mqvb7n7N//zvoXAAAA//8DAFBLAwQUAAYACAAAACEAH/CPx98AAAAJ&#10;AQAADwAAAGRycy9kb3ducmV2LnhtbEyPQU/CQBCF7yb+h82YeJMtFaQp3RKjIUTDBTDhOnTHbrW7&#10;W7oL1H/vGA96m3nv5c03xWKwrThTHxrvFIxHCQhyldeNqxW87ZZ3GYgQ0WlsvSMFXxRgUV5fFZhr&#10;f3EbOm9jLbjEhRwVmBi7XMpQGbIYRr4jx9677y1GXvta6h4vXG5bmSbJg7TYOL5gsKMnQ9Xn9mQV&#10;4PNqE/dZ+jprXsz6Y7c8rkx2VOr2Znicg4g0xL8w/OAzOpTMdPAnp4NoFaTpbMJRHqb3IDgwHU9Y&#10;OPwKsizk/w/KbwAAAP//AwBQSwECLQAUAAYACAAAACEAtoM4kv4AAADhAQAAEwAAAAAAAAAAAAAA&#10;AAAAAAAAW0NvbnRlbnRfVHlwZXNdLnhtbFBLAQItABQABgAIAAAAIQA4/SH/1gAAAJQBAAALAAAA&#10;AAAAAAAAAAAAAC8BAABfcmVscy8ucmVsc1BLAQItABQABgAIAAAAIQAXokf7ygEAAIMDAAAOAAAA&#10;AAAAAAAAAAAAAC4CAABkcnMvZTJvRG9jLnhtbFBLAQItABQABgAIAAAAIQAf8I/H3wAAAAkBAAAP&#10;AAAAAAAAAAAAAAAAACQEAABkcnMvZG93bnJldi54bWxQSwUGAAAAAAQABADzAAAAMAUAAAAA&#10;" strokeweight="1pt">
                <w10:wrap type="topAndBottom" anchorx="page"/>
              </v:line>
            </w:pict>
          </mc:Fallback>
        </mc:AlternateContent>
      </w:r>
    </w:p>
    <w:p w14:paraId="6F105C37" w14:textId="3CC9CA77" w:rsidR="00A4664A" w:rsidRPr="00EC1329" w:rsidRDefault="00F71884" w:rsidP="009D516D">
      <w:pPr>
        <w:spacing w:before="81"/>
        <w:ind w:left="133"/>
        <w:rPr>
          <w:sz w:val="24"/>
          <w:szCs w:val="24"/>
        </w:rPr>
      </w:pPr>
      <w:r w:rsidRPr="00EC1329">
        <w:rPr>
          <w:position w:val="6"/>
          <w:sz w:val="24"/>
          <w:szCs w:val="24"/>
          <w:lang w:bidi="ru-RU"/>
        </w:rPr>
        <w:t xml:space="preserve">1 </w:t>
      </w:r>
      <w:r w:rsidRPr="00EC1329">
        <w:rPr>
          <w:sz w:val="24"/>
          <w:szCs w:val="24"/>
          <w:lang w:bidi="ru-RU"/>
        </w:rPr>
        <w:t>Плюс любые налоги, которые могут быть</w:t>
      </w:r>
      <w:r w:rsidR="009D516D">
        <w:rPr>
          <w:sz w:val="24"/>
          <w:szCs w:val="24"/>
          <w:lang w:bidi="ru-RU"/>
        </w:rPr>
        <w:t xml:space="preserve"> взысканы с заявителя</w:t>
      </w:r>
    </w:p>
    <w:sectPr w:rsidR="00A4664A" w:rsidRPr="00EC1329" w:rsidSect="00BA2863">
      <w:headerReference w:type="default" r:id="rId12"/>
      <w:footerReference w:type="default" r:id="rId13"/>
      <w:pgSz w:w="16840" w:h="11910" w:orient="landscape"/>
      <w:pgMar w:top="1531" w:right="1304" w:bottom="227" w:left="130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B3E5D8" w14:textId="77777777" w:rsidR="00135FF8" w:rsidRDefault="00135FF8">
      <w:r>
        <w:separator/>
      </w:r>
    </w:p>
  </w:endnote>
  <w:endnote w:type="continuationSeparator" w:id="0">
    <w:p w14:paraId="4FC188EB" w14:textId="77777777" w:rsidR="00135FF8" w:rsidRDefault="00135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3BA8D9" w14:textId="113912DE" w:rsidR="00887C31" w:rsidRDefault="00887C31" w:rsidP="00887C31">
    <w:pPr>
      <w:spacing w:before="12"/>
      <w:ind w:left="40"/>
      <w:jc w:val="center"/>
      <w:rPr>
        <w:sz w:val="18"/>
      </w:rPr>
    </w:pPr>
    <w:r>
      <w:rPr>
        <w:lang w:bidi="ru-RU"/>
      </w:rPr>
      <w:fldChar w:fldCharType="begin"/>
    </w:r>
    <w:r>
      <w:rPr>
        <w:sz w:val="18"/>
        <w:lang w:bidi="ru-RU"/>
      </w:rPr>
      <w:instrText xml:space="preserve"> PAGE </w:instrText>
    </w:r>
    <w:r>
      <w:rPr>
        <w:lang w:bidi="ru-RU"/>
      </w:rPr>
      <w:fldChar w:fldCharType="separate"/>
    </w:r>
    <w:r w:rsidR="0069170F">
      <w:rPr>
        <w:noProof/>
        <w:sz w:val="18"/>
        <w:lang w:bidi="ru-RU"/>
      </w:rPr>
      <w:t>4</w:t>
    </w:r>
    <w:r>
      <w:rPr>
        <w:lang w:bidi="ru-RU"/>
      </w:rPr>
      <w:fldChar w:fldCharType="end"/>
    </w:r>
  </w:p>
  <w:p w14:paraId="72C937FD" w14:textId="77777777" w:rsidR="00A4664A" w:rsidRDefault="00A4664A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AA01F" w14:textId="77777777" w:rsidR="00A4664A" w:rsidRDefault="00A4664A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5583B5" w14:textId="77777777" w:rsidR="00135FF8" w:rsidRDefault="00135FF8">
      <w:r>
        <w:separator/>
      </w:r>
    </w:p>
  </w:footnote>
  <w:footnote w:type="continuationSeparator" w:id="0">
    <w:p w14:paraId="0D37A06F" w14:textId="77777777" w:rsidR="00135FF8" w:rsidRDefault="00135F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2E829" w14:textId="77777777" w:rsidR="00887C31" w:rsidRDefault="00887C31" w:rsidP="00887C31">
    <w:pPr>
      <w:spacing w:before="12"/>
      <w:ind w:left="20"/>
      <w:jc w:val="center"/>
      <w:rPr>
        <w:sz w:val="18"/>
      </w:rPr>
    </w:pPr>
    <w:r>
      <w:rPr>
        <w:sz w:val="18"/>
        <w:lang w:bidi="ru-RU"/>
      </w:rPr>
      <w:t>ПОСТАНОВЛЕНИЕ ПО ДЕЛУ «ПРИЩЕНКО против РОССИИ» (PRISHCHENKO v. RUSSIA)</w:t>
    </w:r>
  </w:p>
  <w:p w14:paraId="63D1288A" w14:textId="77777777" w:rsidR="00A4664A" w:rsidRDefault="00A4664A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B741D" w14:textId="77777777" w:rsidR="00A4664A" w:rsidRDefault="00A4664A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07245"/>
    <w:multiLevelType w:val="hybridMultilevel"/>
    <w:tmpl w:val="643007F4"/>
    <w:lvl w:ilvl="0" w:tplc="9E4E9D64">
      <w:start w:val="1"/>
      <w:numFmt w:val="decimal"/>
      <w:lvlText w:val="%1."/>
      <w:lvlJc w:val="left"/>
      <w:pPr>
        <w:ind w:left="594" w:hanging="300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</w:rPr>
    </w:lvl>
    <w:lvl w:ilvl="1" w:tplc="752E0A44">
      <w:numFmt w:val="bullet"/>
      <w:lvlText w:val="•"/>
      <w:lvlJc w:val="left"/>
      <w:pPr>
        <w:ind w:left="1394" w:hanging="300"/>
      </w:pPr>
      <w:rPr>
        <w:rFonts w:hint="default"/>
      </w:rPr>
    </w:lvl>
    <w:lvl w:ilvl="2" w:tplc="49E6816A">
      <w:numFmt w:val="bullet"/>
      <w:lvlText w:val="•"/>
      <w:lvlJc w:val="left"/>
      <w:pPr>
        <w:ind w:left="2189" w:hanging="300"/>
      </w:pPr>
      <w:rPr>
        <w:rFonts w:hint="default"/>
      </w:rPr>
    </w:lvl>
    <w:lvl w:ilvl="3" w:tplc="669E42F6">
      <w:numFmt w:val="bullet"/>
      <w:lvlText w:val="•"/>
      <w:lvlJc w:val="left"/>
      <w:pPr>
        <w:ind w:left="2983" w:hanging="300"/>
      </w:pPr>
      <w:rPr>
        <w:rFonts w:hint="default"/>
      </w:rPr>
    </w:lvl>
    <w:lvl w:ilvl="4" w:tplc="3E0840E0">
      <w:numFmt w:val="bullet"/>
      <w:lvlText w:val="•"/>
      <w:lvlJc w:val="left"/>
      <w:pPr>
        <w:ind w:left="3778" w:hanging="300"/>
      </w:pPr>
      <w:rPr>
        <w:rFonts w:hint="default"/>
      </w:rPr>
    </w:lvl>
    <w:lvl w:ilvl="5" w:tplc="5C92E28A">
      <w:numFmt w:val="bullet"/>
      <w:lvlText w:val="•"/>
      <w:lvlJc w:val="left"/>
      <w:pPr>
        <w:ind w:left="4573" w:hanging="300"/>
      </w:pPr>
      <w:rPr>
        <w:rFonts w:hint="default"/>
      </w:rPr>
    </w:lvl>
    <w:lvl w:ilvl="6" w:tplc="88606A92">
      <w:numFmt w:val="bullet"/>
      <w:lvlText w:val="•"/>
      <w:lvlJc w:val="left"/>
      <w:pPr>
        <w:ind w:left="5367" w:hanging="300"/>
      </w:pPr>
      <w:rPr>
        <w:rFonts w:hint="default"/>
      </w:rPr>
    </w:lvl>
    <w:lvl w:ilvl="7" w:tplc="D7928ACC">
      <w:numFmt w:val="bullet"/>
      <w:lvlText w:val="•"/>
      <w:lvlJc w:val="left"/>
      <w:pPr>
        <w:ind w:left="6162" w:hanging="300"/>
      </w:pPr>
      <w:rPr>
        <w:rFonts w:hint="default"/>
      </w:rPr>
    </w:lvl>
    <w:lvl w:ilvl="8" w:tplc="4F143506">
      <w:numFmt w:val="bullet"/>
      <w:lvlText w:val="•"/>
      <w:lvlJc w:val="left"/>
      <w:pPr>
        <w:ind w:left="6956" w:hanging="300"/>
      </w:pPr>
      <w:rPr>
        <w:rFonts w:hint="default"/>
      </w:rPr>
    </w:lvl>
  </w:abstractNum>
  <w:abstractNum w:abstractNumId="1">
    <w:nsid w:val="5776098A"/>
    <w:multiLevelType w:val="hybridMultilevel"/>
    <w:tmpl w:val="D89EE744"/>
    <w:lvl w:ilvl="0" w:tplc="3B6A99CC">
      <w:start w:val="1"/>
      <w:numFmt w:val="upperRoman"/>
      <w:lvlText w:val="%1."/>
      <w:lvlJc w:val="left"/>
      <w:pPr>
        <w:ind w:left="951" w:hanging="20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34E0C5A2">
      <w:start w:val="1"/>
      <w:numFmt w:val="decimal"/>
      <w:lvlText w:val="%2."/>
      <w:lvlJc w:val="left"/>
      <w:pPr>
        <w:ind w:left="934" w:hanging="34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2"/>
        <w:szCs w:val="24"/>
      </w:rPr>
    </w:lvl>
    <w:lvl w:ilvl="2" w:tplc="A4F61F38">
      <w:start w:val="1"/>
      <w:numFmt w:val="lowerLetter"/>
      <w:lvlText w:val="(%3)"/>
      <w:lvlJc w:val="left"/>
      <w:pPr>
        <w:ind w:left="1274" w:hanging="3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4"/>
      </w:rPr>
    </w:lvl>
    <w:lvl w:ilvl="3" w:tplc="67CC7666">
      <w:numFmt w:val="bullet"/>
      <w:lvlText w:val="•"/>
      <w:lvlJc w:val="left"/>
      <w:pPr>
        <w:ind w:left="2188" w:hanging="340"/>
      </w:pPr>
      <w:rPr>
        <w:rFonts w:hint="default"/>
      </w:rPr>
    </w:lvl>
    <w:lvl w:ilvl="4" w:tplc="960CCEF6">
      <w:numFmt w:val="bullet"/>
      <w:lvlText w:val="•"/>
      <w:lvlJc w:val="left"/>
      <w:pPr>
        <w:ind w:left="3096" w:hanging="340"/>
      </w:pPr>
      <w:rPr>
        <w:rFonts w:hint="default"/>
      </w:rPr>
    </w:lvl>
    <w:lvl w:ilvl="5" w:tplc="3806C46C">
      <w:numFmt w:val="bullet"/>
      <w:lvlText w:val="•"/>
      <w:lvlJc w:val="left"/>
      <w:pPr>
        <w:ind w:left="4004" w:hanging="340"/>
      </w:pPr>
      <w:rPr>
        <w:rFonts w:hint="default"/>
      </w:rPr>
    </w:lvl>
    <w:lvl w:ilvl="6" w:tplc="1068BC6E">
      <w:numFmt w:val="bullet"/>
      <w:lvlText w:val="•"/>
      <w:lvlJc w:val="left"/>
      <w:pPr>
        <w:ind w:left="4913" w:hanging="340"/>
      </w:pPr>
      <w:rPr>
        <w:rFonts w:hint="default"/>
      </w:rPr>
    </w:lvl>
    <w:lvl w:ilvl="7" w:tplc="6678A0F0">
      <w:numFmt w:val="bullet"/>
      <w:lvlText w:val="•"/>
      <w:lvlJc w:val="left"/>
      <w:pPr>
        <w:ind w:left="5821" w:hanging="340"/>
      </w:pPr>
      <w:rPr>
        <w:rFonts w:hint="default"/>
      </w:rPr>
    </w:lvl>
    <w:lvl w:ilvl="8" w:tplc="B4C44B7E">
      <w:numFmt w:val="bullet"/>
      <w:lvlText w:val="•"/>
      <w:lvlJc w:val="left"/>
      <w:pPr>
        <w:ind w:left="6729" w:hanging="3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64A"/>
    <w:rsid w:val="000D5FC6"/>
    <w:rsid w:val="000F002E"/>
    <w:rsid w:val="00122905"/>
    <w:rsid w:val="00135FF8"/>
    <w:rsid w:val="00243970"/>
    <w:rsid w:val="002E4451"/>
    <w:rsid w:val="0043684E"/>
    <w:rsid w:val="004C0BF0"/>
    <w:rsid w:val="00530008"/>
    <w:rsid w:val="00643505"/>
    <w:rsid w:val="00671EE1"/>
    <w:rsid w:val="0069170F"/>
    <w:rsid w:val="00837D68"/>
    <w:rsid w:val="00887C31"/>
    <w:rsid w:val="008F36A5"/>
    <w:rsid w:val="00946CAB"/>
    <w:rsid w:val="009D516D"/>
    <w:rsid w:val="009D51E8"/>
    <w:rsid w:val="00A330C5"/>
    <w:rsid w:val="00A4664A"/>
    <w:rsid w:val="00BA2863"/>
    <w:rsid w:val="00C613F5"/>
    <w:rsid w:val="00C929DB"/>
    <w:rsid w:val="00E1772F"/>
    <w:rsid w:val="00EC1329"/>
    <w:rsid w:val="00F71884"/>
    <w:rsid w:val="00FC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22FA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593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877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94" w:right="592" w:firstLine="28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87C3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87C31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887C3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87C31"/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39"/>
    <w:rsid w:val="00887C31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D51E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51E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593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877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94" w:right="592" w:firstLine="28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87C3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87C31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887C3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87C31"/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39"/>
    <w:rsid w:val="00887C31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D51E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51E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chr.coe.in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6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ECHR</vt:lpstr>
    </vt:vector>
  </TitlesOfParts>
  <Company/>
  <LinksUpToDate>false</LinksUpToDate>
  <CharactersWithSpaces>9641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ECHR</dc:title>
  <dc:subject>JUD</dc:subject>
  <cp:lastModifiedBy>Капустина Ольга Андреевна</cp:lastModifiedBy>
  <cp:revision>14</cp:revision>
  <dcterms:created xsi:type="dcterms:W3CDTF">2020-12-10T10:47:00Z</dcterms:created>
  <dcterms:modified xsi:type="dcterms:W3CDTF">2021-02-15T14:54:00Z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2020-11-28T00:00:00Z</vt:filetime>
  </property>
</Properties>
</file>